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12149" w14:textId="77777777" w:rsidR="00FB53C8" w:rsidRPr="007C5028" w:rsidRDefault="00FB53C8" w:rsidP="00FB53C8">
      <w:pPr>
        <w:rPr>
          <w:rFonts w:asciiTheme="minorHAnsi" w:eastAsia="Times New Roman" w:hAnsiTheme="minorHAnsi" w:cstheme="minorHAnsi"/>
          <w:b/>
          <w:bCs/>
          <w:color w:val="ED7D31" w:themeColor="accent2"/>
          <w:sz w:val="28"/>
          <w:szCs w:val="28"/>
          <w:u w:val="single"/>
        </w:rPr>
      </w:pPr>
      <w:r w:rsidRPr="007C5028">
        <w:rPr>
          <w:rFonts w:asciiTheme="minorHAnsi" w:eastAsia="Times New Roman" w:hAnsiTheme="minorHAnsi" w:cstheme="minorHAnsi"/>
          <w:b/>
          <w:bCs/>
          <w:color w:val="ED7D31" w:themeColor="accent2"/>
          <w:sz w:val="28"/>
          <w:szCs w:val="28"/>
          <w:u w:val="single"/>
        </w:rPr>
        <w:t xml:space="preserve">Nytta av behandling med </w:t>
      </w:r>
      <w:r>
        <w:rPr>
          <w:rFonts w:asciiTheme="minorHAnsi" w:eastAsia="Times New Roman" w:hAnsiTheme="minorHAnsi" w:cstheme="minorHAnsi"/>
          <w:b/>
          <w:bCs/>
          <w:color w:val="ED7D31" w:themeColor="accent2"/>
          <w:sz w:val="28"/>
          <w:szCs w:val="28"/>
          <w:u w:val="single"/>
        </w:rPr>
        <w:t>L-</w:t>
      </w:r>
      <w:proofErr w:type="spellStart"/>
      <w:r>
        <w:rPr>
          <w:rFonts w:asciiTheme="minorHAnsi" w:eastAsia="Times New Roman" w:hAnsiTheme="minorHAnsi" w:cstheme="minorHAnsi"/>
          <w:b/>
          <w:bCs/>
          <w:color w:val="ED7D31" w:themeColor="accent2"/>
          <w:sz w:val="28"/>
          <w:szCs w:val="28"/>
          <w:u w:val="single"/>
        </w:rPr>
        <w:t>Tyroxin</w:t>
      </w:r>
      <w:proofErr w:type="spellEnd"/>
      <w:r w:rsidRPr="007C5028">
        <w:rPr>
          <w:rFonts w:asciiTheme="minorHAnsi" w:eastAsia="Times New Roman" w:hAnsiTheme="minorHAnsi" w:cstheme="minorHAnsi"/>
          <w:b/>
          <w:bCs/>
          <w:color w:val="ED7D31" w:themeColor="accent2"/>
          <w:sz w:val="28"/>
          <w:szCs w:val="28"/>
          <w:u w:val="single"/>
        </w:rPr>
        <w:t xml:space="preserve"> hos patienter med subklinisk </w:t>
      </w:r>
      <w:proofErr w:type="spellStart"/>
      <w:r w:rsidRPr="007C5028">
        <w:rPr>
          <w:rFonts w:asciiTheme="minorHAnsi" w:eastAsia="Times New Roman" w:hAnsiTheme="minorHAnsi" w:cstheme="minorHAnsi"/>
          <w:b/>
          <w:bCs/>
          <w:color w:val="ED7D31" w:themeColor="accent2"/>
          <w:sz w:val="28"/>
          <w:szCs w:val="28"/>
          <w:u w:val="single"/>
        </w:rPr>
        <w:t>hypotyreos</w:t>
      </w:r>
      <w:proofErr w:type="spellEnd"/>
    </w:p>
    <w:p w14:paraId="7996D6B7" w14:textId="77777777" w:rsidR="00FB53C8" w:rsidRPr="00CE2F2A" w:rsidRDefault="00FB53C8" w:rsidP="00FB53C8">
      <w:pPr>
        <w:rPr>
          <w:rFonts w:asciiTheme="minorHAnsi" w:eastAsia="Times New Roman" w:hAnsiTheme="minorHAnsi" w:cstheme="minorHAnsi"/>
          <w:b/>
          <w:bCs/>
        </w:rPr>
      </w:pPr>
      <w:r w:rsidRPr="00CE2F2A">
        <w:rPr>
          <w:rFonts w:asciiTheme="minorHAnsi" w:eastAsia="Times New Roman" w:hAnsiTheme="minorHAnsi" w:cstheme="minorHAnsi"/>
          <w:b/>
          <w:bCs/>
        </w:rPr>
        <w:t xml:space="preserve">En studie på VC Cityhälsan Söder av följsamhet till nationella riktlinjer </w:t>
      </w:r>
    </w:p>
    <w:p w14:paraId="2AB82B95" w14:textId="77777777" w:rsidR="00FB53C8" w:rsidRPr="00CE2F2A" w:rsidRDefault="00FB53C8" w:rsidP="00FB53C8">
      <w:pPr>
        <w:spacing w:line="360" w:lineRule="auto"/>
        <w:rPr>
          <w:rFonts w:asciiTheme="minorHAnsi" w:eastAsia="Times New Roman" w:hAnsiTheme="minorHAnsi" w:cstheme="minorHAnsi"/>
          <w:lang w:val="en-US"/>
        </w:rPr>
      </w:pPr>
      <w:r w:rsidRPr="00B22070">
        <w:rPr>
          <w:rFonts w:asciiTheme="minorHAnsi" w:eastAsia="Times New Roman" w:hAnsiTheme="minorHAnsi" w:cstheme="minorHAnsi"/>
          <w:lang w:val="en-US"/>
        </w:rPr>
        <w:t>Ali Al-</w:t>
      </w:r>
      <w:proofErr w:type="spellStart"/>
      <w:r w:rsidRPr="00B22070">
        <w:rPr>
          <w:rFonts w:asciiTheme="minorHAnsi" w:eastAsia="Times New Roman" w:hAnsiTheme="minorHAnsi" w:cstheme="minorHAnsi"/>
          <w:lang w:val="en-US"/>
        </w:rPr>
        <w:t>Toky</w:t>
      </w:r>
      <w:proofErr w:type="spellEnd"/>
      <w:r w:rsidRPr="00B22070">
        <w:rPr>
          <w:rFonts w:asciiTheme="minorHAnsi" w:eastAsia="Times New Roman" w:hAnsiTheme="minorHAnsi" w:cstheme="minorHAnsi"/>
          <w:lang w:val="en-US"/>
        </w:rPr>
        <w:t xml:space="preserve"> &amp; Rehab </w:t>
      </w:r>
      <w:proofErr w:type="spellStart"/>
      <w:r w:rsidRPr="00B22070">
        <w:rPr>
          <w:rFonts w:asciiTheme="minorHAnsi" w:eastAsia="Times New Roman" w:hAnsiTheme="minorHAnsi" w:cstheme="minorHAnsi"/>
          <w:lang w:val="en-US"/>
        </w:rPr>
        <w:t>Nahy</w:t>
      </w:r>
      <w:proofErr w:type="spellEnd"/>
    </w:p>
    <w:p w14:paraId="766CCBC4" w14:textId="77777777" w:rsidR="00FB53C8" w:rsidRPr="00434574" w:rsidRDefault="00FB53C8" w:rsidP="00FB53C8">
      <w:pPr>
        <w:rPr>
          <w:rFonts w:asciiTheme="minorHAnsi" w:eastAsia="Times New Roman" w:hAnsiTheme="minorHAnsi" w:cstheme="minorHAnsi"/>
          <w:b/>
          <w:i/>
          <w:iCs/>
          <w:color w:val="44546A" w:themeColor="text2"/>
          <w:sz w:val="32"/>
          <w:szCs w:val="32"/>
          <w:u w:val="single"/>
          <w:lang w:val="en-US"/>
        </w:rPr>
      </w:pPr>
      <w:r w:rsidRPr="00434574">
        <w:rPr>
          <w:rFonts w:asciiTheme="minorHAnsi" w:eastAsia="Times New Roman" w:hAnsiTheme="minorHAnsi" w:cstheme="minorHAnsi"/>
          <w:b/>
          <w:i/>
          <w:iCs/>
          <w:color w:val="44546A" w:themeColor="text2"/>
          <w:sz w:val="32"/>
          <w:szCs w:val="32"/>
          <w:u w:val="single"/>
          <w:lang w:val="en-US"/>
        </w:rPr>
        <w:t>Abstract</w:t>
      </w:r>
    </w:p>
    <w:p w14:paraId="46D219D6" w14:textId="77777777" w:rsidR="00FB53C8" w:rsidRPr="00434574" w:rsidRDefault="00FB53C8" w:rsidP="00FB53C8">
      <w:pPr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</w:pPr>
      <w:r w:rsidRPr="00434574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>Bakgrund:</w:t>
      </w:r>
    </w:p>
    <w:p w14:paraId="0535F57F" w14:textId="77777777" w:rsidR="00FB53C8" w:rsidRPr="00434574" w:rsidRDefault="00FB53C8" w:rsidP="00FB53C8">
      <w:pPr>
        <w:rPr>
          <w:rFonts w:asciiTheme="minorHAnsi" w:hAnsiTheme="minorHAnsi" w:cstheme="minorHAnsi"/>
          <w:b/>
          <w:sz w:val="20"/>
          <w:szCs w:val="20"/>
          <w:shd w:val="clear" w:color="auto" w:fill="D2E3FC"/>
        </w:rPr>
      </w:pPr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Subklinisk </w:t>
      </w:r>
      <w:proofErr w:type="spellStart"/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hypotyreos</w:t>
      </w:r>
      <w:proofErr w:type="spellEnd"/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definieras som TSH över referensområdet (vanligen &lt;10 </w:t>
      </w:r>
      <w:proofErr w:type="spellStart"/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mE</w:t>
      </w:r>
      <w:proofErr w:type="spellEnd"/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/L), samtidigt som värdet på FT4 är inom referensområdet. Autoimmunitet är den vanligaste orsaken till subklinisk </w:t>
      </w:r>
      <w:proofErr w:type="spellStart"/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hypotyreos</w:t>
      </w:r>
      <w:proofErr w:type="spellEnd"/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. Cirka 2,</w:t>
      </w:r>
      <w:proofErr w:type="gramStart"/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5%</w:t>
      </w:r>
      <w:proofErr w:type="gramEnd"/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av patienterna med subklinisk </w:t>
      </w:r>
      <w:proofErr w:type="spellStart"/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hypotyreos</w:t>
      </w:r>
      <w:proofErr w:type="spellEnd"/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utvecklas till klinisk </w:t>
      </w:r>
      <w:proofErr w:type="spellStart"/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hypotyre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o</w:t>
      </w:r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s</w:t>
      </w:r>
      <w:proofErr w:type="spellEnd"/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varje år.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Oftast </w:t>
      </w:r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normaliseras sköldkörtelfunktionen spontant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om det inte ligger autoimmunitet i etiologi</w:t>
      </w:r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. Patienter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med</w:t>
      </w:r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subklinisk </w:t>
      </w:r>
      <w:proofErr w:type="spellStart"/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hypotyreos</w:t>
      </w:r>
      <w:proofErr w:type="spellEnd"/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kan variera mellan inga symtom till ospecifika </w:t>
      </w:r>
      <w:proofErr w:type="spellStart"/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hypotyreos</w:t>
      </w:r>
      <w:proofErr w:type="spellEnd"/>
      <w: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</w:t>
      </w:r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symtom och diagnosen ställs ofta tillfälligtvis i rutinmässiga blodprover. Däremot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söker </w:t>
      </w:r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många patienter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med </w:t>
      </w:r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generella och specifika symtom på låg ämnesomsättning 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som över tid</w:t>
      </w:r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kan utvecklas till </w:t>
      </w:r>
      <w:proofErr w:type="spellStart"/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hypotyreos</w:t>
      </w:r>
      <w:proofErr w:type="spellEnd"/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och då kräv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s</w:t>
      </w:r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t</w:t>
      </w:r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yroxinsusb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s</w:t>
      </w:r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titution</w:t>
      </w:r>
      <w:proofErr w:type="spellEnd"/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. </w:t>
      </w:r>
    </w:p>
    <w:p w14:paraId="0217B8F2" w14:textId="77777777" w:rsidR="00FB53C8" w:rsidRPr="00434574" w:rsidRDefault="00FB53C8" w:rsidP="00FB53C8">
      <w:pPr>
        <w:rPr>
          <w:rFonts w:asciiTheme="minorHAnsi" w:hAnsiTheme="minorHAnsi" w:cstheme="minorHAnsi"/>
          <w:b/>
          <w:sz w:val="20"/>
          <w:szCs w:val="20"/>
          <w:shd w:val="clear" w:color="auto" w:fill="D2E3FC"/>
        </w:rPr>
      </w:pPr>
    </w:p>
    <w:p w14:paraId="631ECB0B" w14:textId="77777777" w:rsidR="00FB53C8" w:rsidRPr="00434574" w:rsidRDefault="00FB53C8" w:rsidP="00FB53C8">
      <w:pPr>
        <w:shd w:val="clear" w:color="auto" w:fill="FFFFFF"/>
        <w:spacing w:line="252" w:lineRule="auto"/>
        <w:rPr>
          <w:rFonts w:asciiTheme="minorHAnsi" w:eastAsia="Times New Roman" w:hAnsiTheme="minorHAnsi" w:cstheme="minorHAnsi"/>
          <w:b/>
          <w:sz w:val="20"/>
          <w:szCs w:val="20"/>
        </w:rPr>
      </w:pPr>
      <w:r w:rsidRPr="00434574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>Syfte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: Syftet med studien var att u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ndersöka 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hur stor andel av patienter </w:t>
      </w:r>
      <w:commentRangeStart w:id="0"/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som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söker i primärvård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commentRangeEnd w:id="0"/>
      <w:r>
        <w:rPr>
          <w:rStyle w:val="Kommentarsreferens"/>
        </w:rPr>
        <w:commentReference w:id="0"/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med Subklinisk </w:t>
      </w:r>
      <w:proofErr w:type="spellStart"/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hypotreos</w:t>
      </w:r>
      <w:proofErr w:type="spellEnd"/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434574">
        <w:rPr>
          <w:rStyle w:val="jlqj4b"/>
          <w:rFonts w:asciiTheme="minorHAnsi" w:eastAsia="Times New Roman" w:hAnsiTheme="minorHAnsi" w:cstheme="minorHAnsi"/>
          <w:b/>
          <w:sz w:val="20"/>
          <w:szCs w:val="20"/>
        </w:rPr>
        <w:t xml:space="preserve">som utvecklas till </w:t>
      </w:r>
      <w:proofErr w:type="spellStart"/>
      <w:r w:rsidRPr="00434574">
        <w:rPr>
          <w:rStyle w:val="jlqj4b"/>
          <w:rFonts w:asciiTheme="minorHAnsi" w:eastAsia="Times New Roman" w:hAnsiTheme="minorHAnsi" w:cstheme="minorHAnsi"/>
          <w:b/>
          <w:sz w:val="20"/>
          <w:szCs w:val="20"/>
        </w:rPr>
        <w:t>hypotyreos</w:t>
      </w:r>
      <w:proofErr w:type="spellEnd"/>
      <w:r>
        <w:rPr>
          <w:rStyle w:val="jlqj4b"/>
          <w:rFonts w:asciiTheme="minorHAnsi" w:eastAsia="Times New Roman" w:hAnsiTheme="minorHAnsi" w:cstheme="minorHAnsi"/>
          <w:b/>
          <w:sz w:val="20"/>
          <w:szCs w:val="20"/>
        </w:rPr>
        <w:t>,</w:t>
      </w:r>
      <w:r w:rsidRPr="00434574">
        <w:rPr>
          <w:rStyle w:val="jlqj4b"/>
          <w:rFonts w:asciiTheme="minorHAnsi" w:eastAsia="Times New Roman" w:hAnsiTheme="minorHAnsi" w:cstheme="minorHAnsi"/>
          <w:b/>
          <w:sz w:val="20"/>
          <w:szCs w:val="20"/>
        </w:rPr>
        <w:t xml:space="preserve"> om de inte </w:t>
      </w:r>
      <w:r>
        <w:rPr>
          <w:rStyle w:val="jlqj4b"/>
          <w:rFonts w:asciiTheme="minorHAnsi" w:eastAsia="Times New Roman" w:hAnsiTheme="minorHAnsi" w:cstheme="minorHAnsi"/>
          <w:b/>
          <w:sz w:val="20"/>
          <w:szCs w:val="20"/>
        </w:rPr>
        <w:t>blir substituerade med</w:t>
      </w:r>
      <w:r w:rsidRPr="00434574">
        <w:rPr>
          <w:rStyle w:val="jlqj4b"/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proofErr w:type="spellStart"/>
      <w:r>
        <w:rPr>
          <w:rStyle w:val="jlqj4b"/>
          <w:rFonts w:asciiTheme="minorHAnsi" w:eastAsia="Times New Roman" w:hAnsiTheme="minorHAnsi" w:cstheme="minorHAnsi"/>
          <w:b/>
          <w:sz w:val="20"/>
          <w:szCs w:val="20"/>
        </w:rPr>
        <w:t>tyroxin</w:t>
      </w:r>
      <w:proofErr w:type="spellEnd"/>
      <w:r w:rsidRPr="00434574">
        <w:rPr>
          <w:rStyle w:val="jlqj4b"/>
          <w:rFonts w:asciiTheme="minorHAnsi" w:eastAsia="Times New Roman" w:hAnsiTheme="minorHAnsi" w:cstheme="minorHAnsi"/>
          <w:b/>
          <w:sz w:val="20"/>
          <w:szCs w:val="20"/>
        </w:rPr>
        <w:t xml:space="preserve">? </w:t>
      </w:r>
      <w:r>
        <w:rPr>
          <w:rStyle w:val="jlqj4b"/>
          <w:rFonts w:asciiTheme="minorHAnsi" w:eastAsia="Times New Roman" w:hAnsiTheme="minorHAnsi" w:cstheme="minorHAnsi"/>
          <w:b/>
          <w:sz w:val="20"/>
          <w:szCs w:val="20"/>
        </w:rPr>
        <w:t>Vi avsåg också att studera h</w:t>
      </w:r>
      <w:r w:rsidRPr="00434574">
        <w:rPr>
          <w:rStyle w:val="jlqj4b"/>
          <w:rFonts w:asciiTheme="minorHAnsi" w:eastAsia="Times New Roman" w:hAnsiTheme="minorHAnsi" w:cstheme="minorHAnsi"/>
          <w:b/>
          <w:sz w:val="20"/>
          <w:szCs w:val="20"/>
        </w:rPr>
        <w:t xml:space="preserve">ur </w:t>
      </w:r>
      <w:r>
        <w:rPr>
          <w:rStyle w:val="jlqj4b"/>
          <w:rFonts w:asciiTheme="minorHAnsi" w:eastAsia="Times New Roman" w:hAnsiTheme="minorHAnsi" w:cstheme="minorHAnsi"/>
          <w:b/>
          <w:sz w:val="20"/>
          <w:szCs w:val="20"/>
        </w:rPr>
        <w:t xml:space="preserve">stor andel </w:t>
      </w:r>
      <w:r w:rsidRPr="00434574">
        <w:rPr>
          <w:rStyle w:val="jlqj4b"/>
          <w:rFonts w:asciiTheme="minorHAnsi" w:eastAsia="Times New Roman" w:hAnsiTheme="minorHAnsi" w:cstheme="minorHAnsi"/>
          <w:b/>
          <w:sz w:val="20"/>
          <w:szCs w:val="20"/>
        </w:rPr>
        <w:t xml:space="preserve">av dem </w:t>
      </w:r>
      <w:r>
        <w:rPr>
          <w:rStyle w:val="jlqj4b"/>
          <w:rFonts w:asciiTheme="minorHAnsi" w:eastAsia="Times New Roman" w:hAnsiTheme="minorHAnsi" w:cstheme="minorHAnsi"/>
          <w:b/>
          <w:sz w:val="20"/>
          <w:szCs w:val="20"/>
        </w:rPr>
        <w:t xml:space="preserve">med subklinisk </w:t>
      </w:r>
      <w:proofErr w:type="spellStart"/>
      <w:r>
        <w:rPr>
          <w:rStyle w:val="jlqj4b"/>
          <w:rFonts w:asciiTheme="minorHAnsi" w:eastAsia="Times New Roman" w:hAnsiTheme="minorHAnsi" w:cstheme="minorHAnsi"/>
          <w:b/>
          <w:sz w:val="20"/>
          <w:szCs w:val="20"/>
        </w:rPr>
        <w:t>hypotyreos</w:t>
      </w:r>
      <w:proofErr w:type="spellEnd"/>
      <w:r>
        <w:rPr>
          <w:rStyle w:val="jlqj4b"/>
          <w:rFonts w:asciiTheme="minorHAnsi" w:eastAsia="Times New Roman" w:hAnsiTheme="minorHAnsi" w:cstheme="minorHAnsi"/>
          <w:b/>
          <w:sz w:val="20"/>
          <w:szCs w:val="20"/>
        </w:rPr>
        <w:t xml:space="preserve"> som får behandling med </w:t>
      </w:r>
      <w:proofErr w:type="spellStart"/>
      <w:r>
        <w:rPr>
          <w:rStyle w:val="jlqj4b"/>
          <w:rFonts w:asciiTheme="minorHAnsi" w:eastAsia="Times New Roman" w:hAnsiTheme="minorHAnsi" w:cstheme="minorHAnsi"/>
          <w:b/>
          <w:sz w:val="20"/>
          <w:szCs w:val="20"/>
        </w:rPr>
        <w:t>tyroxin</w:t>
      </w:r>
      <w:proofErr w:type="spellEnd"/>
      <w:r>
        <w:rPr>
          <w:rStyle w:val="jlqj4b"/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434574">
        <w:rPr>
          <w:rStyle w:val="jlqj4b"/>
          <w:rFonts w:asciiTheme="minorHAnsi" w:eastAsia="Times New Roman" w:hAnsiTheme="minorHAnsi" w:cstheme="minorHAnsi"/>
          <w:b/>
          <w:sz w:val="20"/>
          <w:szCs w:val="20"/>
        </w:rPr>
        <w:t>och vad effekten</w:t>
      </w:r>
      <w:r>
        <w:rPr>
          <w:rStyle w:val="jlqj4b"/>
          <w:rFonts w:asciiTheme="minorHAnsi" w:eastAsia="Times New Roman" w:hAnsiTheme="minorHAnsi" w:cstheme="minorHAnsi"/>
          <w:b/>
          <w:sz w:val="20"/>
          <w:szCs w:val="20"/>
        </w:rPr>
        <w:t xml:space="preserve"> av behandlingen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.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Hur stark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är 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evidens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en för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att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starta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behandling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hos patienter med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autoimmun subklinisk </w:t>
      </w:r>
      <w:proofErr w:type="spellStart"/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hypotyr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eo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s</w:t>
      </w:r>
      <w:proofErr w:type="spellEnd"/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?  Vi avsåg vidare att studera eventuella förändringar i blodlipider hos dem som kontrollerat sådana tidigare, som möjlig effekt av </w:t>
      </w:r>
      <w:proofErr w:type="spellStart"/>
      <w:r>
        <w:rPr>
          <w:rFonts w:asciiTheme="minorHAnsi" w:eastAsia="Times New Roman" w:hAnsiTheme="minorHAnsi" w:cstheme="minorHAnsi"/>
          <w:b/>
          <w:sz w:val="20"/>
          <w:szCs w:val="20"/>
        </w:rPr>
        <w:t>tyroxinbehandlingen</w:t>
      </w:r>
      <w:proofErr w:type="spellEnd"/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. Slutligen avsåg vi också till att undersöka eventuellt samband 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mellan subklinisk </w:t>
      </w:r>
      <w:proofErr w:type="spellStart"/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hypotyreos</w:t>
      </w:r>
      <w:proofErr w:type="spellEnd"/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och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låg 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D-</w:t>
      </w:r>
      <w:proofErr w:type="gramStart"/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vitamin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.</w:t>
      </w:r>
      <w:proofErr w:type="gramEnd"/>
    </w:p>
    <w:p w14:paraId="2F604881" w14:textId="77777777" w:rsidR="00FB53C8" w:rsidRPr="00434574" w:rsidRDefault="00FB53C8" w:rsidP="00FB53C8">
      <w:pPr>
        <w:shd w:val="clear" w:color="auto" w:fill="FFFFFF"/>
        <w:spacing w:line="252" w:lineRule="auto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BCA4FBD" w14:textId="77777777" w:rsidR="00FB53C8" w:rsidRPr="00434574" w:rsidRDefault="00FB53C8" w:rsidP="00FB53C8">
      <w:pPr>
        <w:rPr>
          <w:rFonts w:asciiTheme="minorHAnsi" w:eastAsia="Times New Roman" w:hAnsiTheme="minorHAnsi" w:cstheme="minorHAnsi"/>
          <w:b/>
          <w:sz w:val="20"/>
          <w:szCs w:val="20"/>
        </w:rPr>
      </w:pPr>
      <w:r w:rsidRPr="00434574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>Metod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: Studien är en retrospektiv journalgranskning där alla vuxna med subklinisk </w:t>
      </w:r>
      <w:proofErr w:type="spellStart"/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hypotyreos</w:t>
      </w:r>
      <w:proofErr w:type="spellEnd"/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som sökte VC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Cityhälsan Söder i Norrköping 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mellan 2017–2020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inkluderades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.</w:t>
      </w:r>
      <w:r w:rsidRPr="00434574">
        <w:rPr>
          <w:rFonts w:asciiTheme="minorHAnsi" w:hAnsiTheme="minorHAnsi" w:cstheme="minorHAnsi"/>
          <w:b/>
          <w:sz w:val="20"/>
          <w:szCs w:val="20"/>
          <w:shd w:val="clear" w:color="auto" w:fill="F5F5F5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G</w:t>
      </w:r>
      <w:r w:rsidRPr="00434574">
        <w:rPr>
          <w:rFonts w:asciiTheme="minorHAnsi" w:hAnsiTheme="minorHAnsi" w:cstheme="minorHAnsi"/>
          <w:b/>
          <w:sz w:val="20"/>
          <w:szCs w:val="20"/>
        </w:rPr>
        <w:t xml:space="preserve">ravida, </w:t>
      </w:r>
      <w:r>
        <w:rPr>
          <w:rFonts w:asciiTheme="minorHAnsi" w:hAnsiTheme="minorHAnsi" w:cstheme="minorHAnsi"/>
          <w:b/>
          <w:sz w:val="20"/>
          <w:szCs w:val="20"/>
        </w:rPr>
        <w:t>patienter med</w:t>
      </w:r>
      <w:r w:rsidRPr="00434574">
        <w:rPr>
          <w:rFonts w:asciiTheme="minorHAnsi" w:hAnsiTheme="minorHAnsi" w:cstheme="minorHAnsi"/>
          <w:b/>
          <w:sz w:val="20"/>
          <w:szCs w:val="20"/>
        </w:rPr>
        <w:t xml:space="preserve"> läkemedel</w:t>
      </w:r>
      <w:r>
        <w:rPr>
          <w:rFonts w:asciiTheme="minorHAnsi" w:hAnsiTheme="minorHAnsi" w:cstheme="minorHAnsi"/>
          <w:b/>
          <w:sz w:val="20"/>
          <w:szCs w:val="20"/>
        </w:rPr>
        <w:t>s</w:t>
      </w:r>
      <w:r w:rsidRPr="00434574">
        <w:rPr>
          <w:rFonts w:asciiTheme="minorHAnsi" w:hAnsiTheme="minorHAnsi" w:cstheme="minorHAnsi"/>
          <w:b/>
          <w:sz w:val="20"/>
          <w:szCs w:val="20"/>
        </w:rPr>
        <w:t>relatera</w:t>
      </w:r>
      <w:r>
        <w:rPr>
          <w:rFonts w:asciiTheme="minorHAnsi" w:hAnsiTheme="minorHAnsi" w:cstheme="minorHAnsi"/>
          <w:b/>
          <w:sz w:val="20"/>
          <w:szCs w:val="20"/>
        </w:rPr>
        <w:t>d</w:t>
      </w:r>
      <w:r w:rsidRPr="00434574">
        <w:rPr>
          <w:rFonts w:asciiTheme="minorHAnsi" w:hAnsiTheme="minorHAnsi" w:cstheme="minorHAnsi"/>
          <w:b/>
          <w:sz w:val="20"/>
          <w:szCs w:val="20"/>
        </w:rPr>
        <w:t xml:space="preserve"> sköldkörtelpåverkan, </w:t>
      </w:r>
      <w:r>
        <w:rPr>
          <w:rFonts w:asciiTheme="minorHAnsi" w:hAnsiTheme="minorHAnsi" w:cstheme="minorHAnsi"/>
          <w:b/>
          <w:sz w:val="20"/>
          <w:szCs w:val="20"/>
        </w:rPr>
        <w:t>patienter</w:t>
      </w:r>
      <w:r w:rsidRPr="00434574">
        <w:rPr>
          <w:rFonts w:asciiTheme="minorHAnsi" w:hAnsiTheme="minorHAnsi" w:cstheme="minorHAnsi"/>
          <w:b/>
          <w:sz w:val="20"/>
          <w:szCs w:val="20"/>
        </w:rPr>
        <w:t xml:space="preserve"> som haft palpabel resistens </w:t>
      </w:r>
      <w:r>
        <w:rPr>
          <w:rFonts w:asciiTheme="minorHAnsi" w:hAnsiTheme="minorHAnsi" w:cstheme="minorHAnsi"/>
          <w:b/>
          <w:sz w:val="20"/>
          <w:szCs w:val="20"/>
        </w:rPr>
        <w:t>v</w:t>
      </w:r>
      <w:r w:rsidRPr="00434574">
        <w:rPr>
          <w:rFonts w:asciiTheme="minorHAnsi" w:hAnsiTheme="minorHAnsi" w:cstheme="minorHAnsi"/>
          <w:b/>
          <w:sz w:val="20"/>
          <w:szCs w:val="20"/>
        </w:rPr>
        <w:t>i</w:t>
      </w:r>
      <w:r>
        <w:rPr>
          <w:rFonts w:asciiTheme="minorHAnsi" w:hAnsiTheme="minorHAnsi" w:cstheme="minorHAnsi"/>
          <w:b/>
          <w:sz w:val="20"/>
          <w:szCs w:val="20"/>
        </w:rPr>
        <w:t>d</w:t>
      </w:r>
      <w:r w:rsidRPr="00434574">
        <w:rPr>
          <w:rFonts w:asciiTheme="minorHAnsi" w:hAnsiTheme="minorHAnsi" w:cstheme="minorHAnsi"/>
          <w:b/>
          <w:sz w:val="20"/>
          <w:szCs w:val="20"/>
        </w:rPr>
        <w:t xml:space="preserve"> fysisk undersökning eller </w:t>
      </w:r>
      <w:r>
        <w:rPr>
          <w:rFonts w:asciiTheme="minorHAnsi" w:hAnsiTheme="minorHAnsi" w:cstheme="minorHAnsi"/>
          <w:b/>
          <w:sz w:val="20"/>
          <w:szCs w:val="20"/>
        </w:rPr>
        <w:t xml:space="preserve">bildmedicinska </w:t>
      </w:r>
      <w:r w:rsidRPr="00434574">
        <w:rPr>
          <w:rFonts w:asciiTheme="minorHAnsi" w:hAnsiTheme="minorHAnsi" w:cstheme="minorHAnsi"/>
          <w:b/>
          <w:sz w:val="20"/>
          <w:szCs w:val="20"/>
        </w:rPr>
        <w:t xml:space="preserve">fynd </w:t>
      </w:r>
      <w:r>
        <w:rPr>
          <w:rFonts w:asciiTheme="minorHAnsi" w:hAnsiTheme="minorHAnsi" w:cstheme="minorHAnsi"/>
          <w:b/>
          <w:sz w:val="20"/>
          <w:szCs w:val="20"/>
        </w:rPr>
        <w:t xml:space="preserve">av struma eller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tyreoidearesistens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, samt patienter som</w:t>
      </w:r>
      <w:r w:rsidRPr="00434574">
        <w:rPr>
          <w:rFonts w:asciiTheme="minorHAnsi" w:hAnsiTheme="minorHAnsi" w:cstheme="minorHAnsi"/>
          <w:b/>
          <w:sz w:val="20"/>
          <w:szCs w:val="20"/>
        </w:rPr>
        <w:t xml:space="preserve"> genomgått </w:t>
      </w:r>
      <w:proofErr w:type="spellStart"/>
      <w:r w:rsidRPr="00434574">
        <w:rPr>
          <w:rFonts w:asciiTheme="minorHAnsi" w:hAnsiTheme="minorHAnsi" w:cstheme="minorHAnsi"/>
          <w:b/>
          <w:sz w:val="20"/>
          <w:szCs w:val="20"/>
        </w:rPr>
        <w:t>tyreodektomi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exkluderades från studien</w:t>
      </w:r>
      <w:r w:rsidRPr="00434574"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t>Studiepopulationen</w:t>
      </w:r>
      <w:r w:rsidRPr="00434574">
        <w:rPr>
          <w:rFonts w:asciiTheme="minorHAnsi" w:hAnsiTheme="minorHAnsi" w:cstheme="minorHAnsi"/>
          <w:b/>
          <w:sz w:val="20"/>
          <w:szCs w:val="20"/>
        </w:rPr>
        <w:t xml:space="preserve"> dela</w:t>
      </w:r>
      <w:r>
        <w:rPr>
          <w:rFonts w:asciiTheme="minorHAnsi" w:hAnsiTheme="minorHAnsi" w:cstheme="minorHAnsi"/>
          <w:b/>
          <w:sz w:val="20"/>
          <w:szCs w:val="20"/>
        </w:rPr>
        <w:t>de</w:t>
      </w:r>
      <w:r w:rsidRPr="00434574">
        <w:rPr>
          <w:rFonts w:asciiTheme="minorHAnsi" w:hAnsiTheme="minorHAnsi" w:cstheme="minorHAnsi"/>
          <w:b/>
          <w:sz w:val="20"/>
          <w:szCs w:val="20"/>
        </w:rPr>
        <w:t xml:space="preserve">s </w:t>
      </w:r>
      <w:r>
        <w:rPr>
          <w:rFonts w:asciiTheme="minorHAnsi" w:hAnsiTheme="minorHAnsi" w:cstheme="minorHAnsi"/>
          <w:b/>
          <w:sz w:val="20"/>
          <w:szCs w:val="20"/>
        </w:rPr>
        <w:t>in i</w:t>
      </w:r>
      <w:r w:rsidRPr="00434574">
        <w:rPr>
          <w:rFonts w:asciiTheme="minorHAnsi" w:hAnsiTheme="minorHAnsi" w:cstheme="minorHAnsi"/>
          <w:b/>
          <w:sz w:val="20"/>
          <w:szCs w:val="20"/>
        </w:rPr>
        <w:t xml:space="preserve"> 3 olika grupper</w:t>
      </w:r>
      <w:r>
        <w:rPr>
          <w:rFonts w:asciiTheme="minorHAnsi" w:hAnsiTheme="minorHAnsi" w:cstheme="minorHAnsi"/>
          <w:b/>
          <w:sz w:val="20"/>
          <w:szCs w:val="20"/>
        </w:rPr>
        <w:t>:</w:t>
      </w:r>
      <w:r w:rsidRPr="00434574">
        <w:rPr>
          <w:rFonts w:asciiTheme="minorHAnsi" w:hAnsiTheme="minorHAnsi" w:cstheme="minorHAnsi"/>
          <w:b/>
          <w:sz w:val="20"/>
          <w:szCs w:val="20"/>
        </w:rPr>
        <w:t xml:space="preserve"> Grupp </w:t>
      </w:r>
      <w:r>
        <w:rPr>
          <w:rFonts w:asciiTheme="minorHAnsi" w:hAnsiTheme="minorHAnsi" w:cstheme="minorHAnsi"/>
          <w:b/>
          <w:sz w:val="20"/>
          <w:szCs w:val="20"/>
        </w:rPr>
        <w:t>I</w:t>
      </w:r>
      <w:r w:rsidRPr="00434574">
        <w:rPr>
          <w:rFonts w:asciiTheme="minorHAnsi" w:hAnsiTheme="minorHAnsi" w:cstheme="minorHAnsi"/>
          <w:b/>
          <w:sz w:val="20"/>
          <w:szCs w:val="20"/>
        </w:rPr>
        <w:t xml:space="preserve"> som inte haft positiv TPO-ak vid blod</w:t>
      </w:r>
      <w:r>
        <w:rPr>
          <w:rFonts w:asciiTheme="minorHAnsi" w:hAnsiTheme="minorHAnsi" w:cstheme="minorHAnsi"/>
          <w:b/>
          <w:sz w:val="20"/>
          <w:szCs w:val="20"/>
        </w:rPr>
        <w:t>provstagning</w:t>
      </w:r>
      <w:r w:rsidRPr="00434574">
        <w:rPr>
          <w:rFonts w:asciiTheme="minorHAnsi" w:hAnsiTheme="minorHAnsi" w:cstheme="minorHAnsi"/>
          <w:b/>
          <w:sz w:val="20"/>
          <w:szCs w:val="20"/>
        </w:rPr>
        <w:t xml:space="preserve">, grupp II </w:t>
      </w:r>
      <w:r>
        <w:rPr>
          <w:rFonts w:asciiTheme="minorHAnsi" w:hAnsiTheme="minorHAnsi" w:cstheme="minorHAnsi"/>
          <w:b/>
          <w:sz w:val="20"/>
          <w:szCs w:val="20"/>
        </w:rPr>
        <w:t>som hade</w:t>
      </w:r>
      <w:r w:rsidRPr="00434574">
        <w:rPr>
          <w:rFonts w:asciiTheme="minorHAnsi" w:hAnsiTheme="minorHAnsi" w:cstheme="minorHAnsi"/>
          <w:b/>
          <w:sz w:val="20"/>
          <w:szCs w:val="20"/>
        </w:rPr>
        <w:t xml:space="preserve"> positiv TPO</w:t>
      </w:r>
      <w:r>
        <w:rPr>
          <w:rFonts w:asciiTheme="minorHAnsi" w:hAnsiTheme="minorHAnsi" w:cstheme="minorHAnsi"/>
          <w:b/>
          <w:sz w:val="20"/>
          <w:szCs w:val="20"/>
        </w:rPr>
        <w:t>-</w:t>
      </w:r>
      <w:r w:rsidRPr="00434574">
        <w:rPr>
          <w:rFonts w:asciiTheme="minorHAnsi" w:hAnsiTheme="minorHAnsi" w:cstheme="minorHAnsi"/>
          <w:b/>
          <w:sz w:val="20"/>
          <w:szCs w:val="20"/>
        </w:rPr>
        <w:t>ak i blod</w:t>
      </w:r>
      <w:r>
        <w:rPr>
          <w:rFonts w:asciiTheme="minorHAnsi" w:hAnsiTheme="minorHAnsi" w:cstheme="minorHAnsi"/>
          <w:b/>
          <w:sz w:val="20"/>
          <w:szCs w:val="20"/>
        </w:rPr>
        <w:t>prover</w:t>
      </w:r>
      <w:r w:rsidRPr="00434574">
        <w:rPr>
          <w:rFonts w:asciiTheme="minorHAnsi" w:hAnsiTheme="minorHAnsi" w:cstheme="minorHAnsi"/>
          <w:b/>
          <w:sz w:val="20"/>
          <w:szCs w:val="20"/>
        </w:rPr>
        <w:t xml:space="preserve"> och grupp III som inte lämnat antikropp</w:t>
      </w:r>
      <w:r>
        <w:rPr>
          <w:rFonts w:asciiTheme="minorHAnsi" w:hAnsiTheme="minorHAnsi" w:cstheme="minorHAnsi"/>
          <w:b/>
          <w:sz w:val="20"/>
          <w:szCs w:val="20"/>
        </w:rPr>
        <w:t>sprov</w:t>
      </w:r>
      <w:r w:rsidRPr="00434574">
        <w:rPr>
          <w:rFonts w:asciiTheme="minorHAnsi" w:hAnsiTheme="minorHAnsi" w:cstheme="minorHAnsi"/>
          <w:b/>
          <w:sz w:val="20"/>
          <w:szCs w:val="20"/>
        </w:rPr>
        <w:t xml:space="preserve"> vid diagnosinsättningen eller senare. </w:t>
      </w:r>
      <w:r>
        <w:rPr>
          <w:rFonts w:asciiTheme="minorHAnsi" w:hAnsiTheme="minorHAnsi" w:cstheme="minorHAnsi"/>
          <w:b/>
          <w:sz w:val="20"/>
          <w:szCs w:val="20"/>
        </w:rPr>
        <w:t xml:space="preserve">Lipidprofil </w:t>
      </w:r>
      <w:r w:rsidRPr="00F54034">
        <w:rPr>
          <w:rFonts w:asciiTheme="minorHAnsi" w:hAnsiTheme="minorHAnsi" w:cstheme="minorHAnsi"/>
          <w:b/>
          <w:sz w:val="20"/>
          <w:szCs w:val="20"/>
        </w:rPr>
        <w:t xml:space="preserve">samt </w:t>
      </w:r>
      <w:r w:rsidRPr="00F54034">
        <w:rPr>
          <w:rFonts w:asciiTheme="minorHAnsi" w:eastAsia="Times New Roman" w:hAnsiTheme="minorHAnsi" w:cstheme="minorHAnsi"/>
          <w:b/>
          <w:sz w:val="20"/>
          <w:szCs w:val="20"/>
        </w:rPr>
        <w:t>25-hydroxyvitamin 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D kontrollerades i varje patientfall om dess prover redan lämnades vid diagnossättningen. </w:t>
      </w:r>
    </w:p>
    <w:p w14:paraId="3B61B517" w14:textId="77777777" w:rsidR="00FB53C8" w:rsidRPr="00434574" w:rsidRDefault="00FB53C8" w:rsidP="00FB53C8">
      <w:pPr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E6D0C5F" w14:textId="77777777" w:rsidR="00FB53C8" w:rsidRPr="00434574" w:rsidRDefault="00FB53C8" w:rsidP="00FB53C8">
      <w:pPr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8806A43" w14:textId="77777777" w:rsidR="00FB53C8" w:rsidRDefault="00FB53C8" w:rsidP="00FB53C8">
      <w:pPr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commentRangeStart w:id="1"/>
      <w:r w:rsidRPr="00434574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>Resultat</w:t>
      </w:r>
      <w:commentRangeEnd w:id="1"/>
      <w:r>
        <w:rPr>
          <w:rStyle w:val="Kommentarsreferens"/>
        </w:rPr>
        <w:commentReference w:id="1"/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: Subklinisk </w:t>
      </w:r>
      <w:proofErr w:type="spellStart"/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hypotyreos</w:t>
      </w:r>
      <w:proofErr w:type="spellEnd"/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befanns i studien vara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mer vanlig hos kvinnor. Av 150 identifierade patienter med subklinisk </w:t>
      </w:r>
      <w:proofErr w:type="spellStart"/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hypotyreos</w:t>
      </w:r>
      <w:proofErr w:type="spellEnd"/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var 131 kvinnor (</w:t>
      </w:r>
      <w:proofErr w:type="gramStart"/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87%</w:t>
      </w:r>
      <w:proofErr w:type="gramEnd"/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). Det f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a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nns stor variation av symtompresentation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,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från ospecifika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till 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specifika symtom</w:t>
      </w:r>
      <w:commentRangeStart w:id="2"/>
      <w:commentRangeStart w:id="3"/>
      <w:commentRangeEnd w:id="2"/>
      <w:r>
        <w:rPr>
          <w:rStyle w:val="Kommentarsreferens"/>
        </w:rPr>
        <w:commentReference w:id="2"/>
      </w:r>
      <w:commentRangeEnd w:id="3"/>
      <w:r>
        <w:rPr>
          <w:rStyle w:val="Kommentarsreferens"/>
        </w:rPr>
        <w:commentReference w:id="3"/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. Den vanligaste orsaken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till subklinisk </w:t>
      </w:r>
      <w:proofErr w:type="spellStart"/>
      <w:r>
        <w:rPr>
          <w:rFonts w:asciiTheme="minorHAnsi" w:eastAsia="Times New Roman" w:hAnsiTheme="minorHAnsi" w:cstheme="minorHAnsi"/>
          <w:b/>
          <w:sz w:val="20"/>
          <w:szCs w:val="20"/>
        </w:rPr>
        <w:t>hypotyreos</w:t>
      </w:r>
      <w:proofErr w:type="spellEnd"/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var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autoimmun </w:t>
      </w:r>
      <w:proofErr w:type="spellStart"/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tyreoidit</w:t>
      </w:r>
      <w:proofErr w:type="spellEnd"/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. Av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de 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150 patienter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na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hade </w:t>
      </w:r>
      <w:proofErr w:type="gramStart"/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51%</w:t>
      </w:r>
      <w:proofErr w:type="gramEnd"/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bekräftat positiv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a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TPO-ak, 31% negativ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a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TPO-ak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.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proofErr w:type="gramStart"/>
      <w:r>
        <w:rPr>
          <w:rFonts w:asciiTheme="minorHAnsi" w:eastAsia="Times New Roman" w:hAnsiTheme="minorHAnsi" w:cstheme="minorHAnsi"/>
          <w:b/>
          <w:sz w:val="20"/>
          <w:szCs w:val="20"/>
        </w:rPr>
        <w:t>och resten är okänt eftersom ingen test var gjord.</w:t>
      </w:r>
      <w:proofErr w:type="gramEnd"/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</w:p>
    <w:p w14:paraId="61794655" w14:textId="77777777" w:rsidR="00FB53C8" w:rsidRDefault="00FB53C8" w:rsidP="00FB53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m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ajoritet av patienter med negativ TPO-ak i blodtest (</w:t>
      </w:r>
      <w:proofErr w:type="gramStart"/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73%</w:t>
      </w:r>
      <w:proofErr w:type="gramEnd"/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) ha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de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antingen </w:t>
      </w:r>
      <w:r w:rsidRPr="00434574">
        <w:rPr>
          <w:rFonts w:asciiTheme="minorHAnsi" w:hAnsiTheme="minorHAnsi" w:cstheme="minorHAnsi"/>
          <w:b/>
          <w:bCs/>
          <w:sz w:val="20"/>
          <w:szCs w:val="20"/>
        </w:rPr>
        <w:t>deras TSH</w:t>
      </w:r>
      <w:r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Pr="00434574">
        <w:rPr>
          <w:rFonts w:asciiTheme="minorHAnsi" w:hAnsiTheme="minorHAnsi" w:cstheme="minorHAnsi"/>
          <w:b/>
          <w:bCs/>
          <w:sz w:val="20"/>
          <w:szCs w:val="20"/>
        </w:rPr>
        <w:t>värde sjunkit eller normaliserat</w:t>
      </w:r>
      <w:r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Pr="00434574">
        <w:rPr>
          <w:rFonts w:asciiTheme="minorHAnsi" w:hAnsiTheme="minorHAnsi" w:cstheme="minorHAnsi"/>
          <w:b/>
          <w:bCs/>
          <w:sz w:val="20"/>
          <w:szCs w:val="20"/>
        </w:rPr>
        <w:t xml:space="preserve"> efter högst 6 månader vid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rutinkontroll även utan behandling</w:t>
      </w:r>
      <w:r w:rsidRPr="00434574">
        <w:rPr>
          <w:rFonts w:asciiTheme="minorHAnsi" w:hAnsiTheme="minorHAnsi" w:cstheme="minorHAnsi"/>
          <w:b/>
          <w:bCs/>
          <w:sz w:val="20"/>
          <w:szCs w:val="20"/>
        </w:rPr>
        <w:t xml:space="preserve">. Samtidigt, </w:t>
      </w:r>
      <w:proofErr w:type="gramStart"/>
      <w:r w:rsidRPr="00434574">
        <w:rPr>
          <w:rFonts w:asciiTheme="minorHAnsi" w:hAnsiTheme="minorHAnsi" w:cstheme="minorHAnsi"/>
          <w:b/>
          <w:bCs/>
          <w:sz w:val="20"/>
          <w:szCs w:val="20"/>
        </w:rPr>
        <w:t>85%</w:t>
      </w:r>
      <w:proofErr w:type="gramEnd"/>
      <w:r w:rsidRPr="00434574">
        <w:rPr>
          <w:rFonts w:asciiTheme="minorHAnsi" w:hAnsiTheme="minorHAnsi" w:cstheme="minorHAnsi"/>
          <w:b/>
          <w:bCs/>
          <w:sz w:val="20"/>
          <w:szCs w:val="20"/>
        </w:rPr>
        <w:t xml:space="preserve"> av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de med </w:t>
      </w:r>
      <w:r w:rsidRPr="00434574">
        <w:rPr>
          <w:rFonts w:asciiTheme="minorHAnsi" w:hAnsiTheme="minorHAnsi" w:cstheme="minorHAnsi"/>
          <w:b/>
          <w:bCs/>
          <w:sz w:val="20"/>
          <w:szCs w:val="20"/>
        </w:rPr>
        <w:t>negativ</w:t>
      </w:r>
      <w:r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434574">
        <w:rPr>
          <w:rFonts w:asciiTheme="minorHAnsi" w:hAnsiTheme="minorHAnsi" w:cstheme="minorHAnsi"/>
          <w:b/>
          <w:bCs/>
          <w:sz w:val="20"/>
          <w:szCs w:val="20"/>
        </w:rPr>
        <w:t xml:space="preserve"> TPO-ak som redan fått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tyroxin</w:t>
      </w:r>
      <w:proofErr w:type="spellEnd"/>
      <w:r w:rsidRPr="0043457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hade inte </w:t>
      </w:r>
      <w:r w:rsidRPr="00434574">
        <w:rPr>
          <w:rFonts w:asciiTheme="minorHAnsi" w:hAnsiTheme="minorHAnsi" w:cstheme="minorHAnsi"/>
          <w:b/>
          <w:bCs/>
          <w:sz w:val="20"/>
          <w:szCs w:val="20"/>
        </w:rPr>
        <w:t>upplev</w:t>
      </w:r>
      <w:r>
        <w:rPr>
          <w:rFonts w:asciiTheme="minorHAnsi" w:hAnsiTheme="minorHAnsi" w:cstheme="minorHAnsi"/>
          <w:b/>
          <w:bCs/>
          <w:sz w:val="20"/>
          <w:szCs w:val="20"/>
        </w:rPr>
        <w:t>t någon</w:t>
      </w:r>
      <w:r w:rsidRPr="00434574">
        <w:rPr>
          <w:rFonts w:asciiTheme="minorHAnsi" w:hAnsiTheme="minorHAnsi" w:cstheme="minorHAnsi"/>
          <w:b/>
          <w:bCs/>
          <w:sz w:val="20"/>
          <w:szCs w:val="20"/>
        </w:rPr>
        <w:t xml:space="preserve"> signifikant symtomlindring. </w:t>
      </w:r>
    </w:p>
    <w:p w14:paraId="048C1B5A" w14:textId="77777777" w:rsidR="00FB53C8" w:rsidRDefault="00FB53C8" w:rsidP="00FB53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Å </w:t>
      </w:r>
      <w:r w:rsidRPr="00434574">
        <w:rPr>
          <w:rFonts w:asciiTheme="minorHAnsi" w:hAnsiTheme="minorHAnsi" w:cstheme="minorHAnsi"/>
          <w:b/>
          <w:bCs/>
          <w:sz w:val="20"/>
          <w:szCs w:val="20"/>
        </w:rPr>
        <w:t xml:space="preserve">andra </w:t>
      </w:r>
      <w:r>
        <w:rPr>
          <w:rFonts w:asciiTheme="minorHAnsi" w:hAnsiTheme="minorHAnsi" w:cstheme="minorHAnsi"/>
          <w:b/>
          <w:bCs/>
          <w:sz w:val="20"/>
          <w:szCs w:val="20"/>
        </w:rPr>
        <w:t>steg TSH-värde hos</w:t>
      </w:r>
      <w:r w:rsidRPr="00434574">
        <w:rPr>
          <w:rFonts w:asciiTheme="minorHAnsi" w:hAnsiTheme="minorHAnsi" w:cstheme="minorHAnsi"/>
          <w:b/>
          <w:bCs/>
          <w:sz w:val="20"/>
          <w:szCs w:val="20"/>
        </w:rPr>
        <w:t xml:space="preserve"> majoritet</w:t>
      </w:r>
      <w:r>
        <w:rPr>
          <w:rFonts w:asciiTheme="minorHAnsi" w:hAnsiTheme="minorHAnsi" w:cstheme="minorHAnsi"/>
          <w:b/>
          <w:bCs/>
          <w:sz w:val="20"/>
          <w:szCs w:val="20"/>
        </w:rPr>
        <w:t>en</w:t>
      </w:r>
      <w:r w:rsidRPr="00434574">
        <w:rPr>
          <w:rFonts w:asciiTheme="minorHAnsi" w:hAnsiTheme="minorHAnsi" w:cstheme="minorHAnsi"/>
          <w:b/>
          <w:bCs/>
          <w:sz w:val="20"/>
          <w:szCs w:val="20"/>
        </w:rPr>
        <w:t xml:space="preserve"> av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patienter med </w:t>
      </w:r>
      <w:r w:rsidRPr="00434574">
        <w:rPr>
          <w:rFonts w:asciiTheme="minorHAnsi" w:hAnsiTheme="minorHAnsi" w:cstheme="minorHAnsi"/>
          <w:b/>
          <w:bCs/>
          <w:sz w:val="20"/>
          <w:szCs w:val="20"/>
        </w:rPr>
        <w:t>positiv</w:t>
      </w:r>
      <w:r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434574">
        <w:rPr>
          <w:rFonts w:asciiTheme="minorHAnsi" w:hAnsiTheme="minorHAnsi" w:cstheme="minorHAnsi"/>
          <w:b/>
          <w:bCs/>
          <w:sz w:val="20"/>
          <w:szCs w:val="20"/>
        </w:rPr>
        <w:t xml:space="preserve"> TPO-ak (</w:t>
      </w:r>
      <w:proofErr w:type="gramStart"/>
      <w:r w:rsidRPr="00434574">
        <w:rPr>
          <w:rFonts w:asciiTheme="minorHAnsi" w:hAnsiTheme="minorHAnsi" w:cstheme="minorHAnsi"/>
          <w:b/>
          <w:bCs/>
          <w:sz w:val="20"/>
          <w:szCs w:val="20"/>
        </w:rPr>
        <w:t>85%</w:t>
      </w:r>
      <w:proofErr w:type="gramEnd"/>
      <w:r w:rsidRPr="00434574">
        <w:rPr>
          <w:rFonts w:asciiTheme="minorHAnsi" w:hAnsiTheme="minorHAnsi" w:cstheme="minorHAnsi"/>
          <w:b/>
          <w:bCs/>
          <w:sz w:val="20"/>
          <w:szCs w:val="20"/>
        </w:rPr>
        <w:t xml:space="preserve">) </w:t>
      </w:r>
      <w:r>
        <w:rPr>
          <w:rFonts w:asciiTheme="minorHAnsi" w:hAnsiTheme="minorHAnsi" w:cstheme="minorHAnsi"/>
          <w:b/>
          <w:bCs/>
          <w:sz w:val="20"/>
          <w:szCs w:val="20"/>
        </w:rPr>
        <w:t>och många har</w:t>
      </w:r>
      <w:r w:rsidRPr="00434574">
        <w:rPr>
          <w:rFonts w:asciiTheme="minorHAnsi" w:hAnsiTheme="minorHAnsi" w:cstheme="minorHAnsi"/>
          <w:b/>
          <w:bCs/>
          <w:sz w:val="20"/>
          <w:szCs w:val="20"/>
        </w:rPr>
        <w:t xml:space="preserve"> utvecklat till </w:t>
      </w:r>
      <w:proofErr w:type="spellStart"/>
      <w:r w:rsidRPr="00434574">
        <w:rPr>
          <w:rFonts w:asciiTheme="minorHAnsi" w:hAnsiTheme="minorHAnsi" w:cstheme="minorHAnsi"/>
          <w:b/>
          <w:bCs/>
          <w:sz w:val="20"/>
          <w:szCs w:val="20"/>
        </w:rPr>
        <w:t>hypotyreos</w:t>
      </w:r>
      <w:proofErr w:type="spellEnd"/>
      <w:r w:rsidRPr="00434574">
        <w:rPr>
          <w:rFonts w:asciiTheme="minorHAnsi" w:hAnsiTheme="minorHAnsi" w:cstheme="minorHAnsi"/>
          <w:b/>
          <w:bCs/>
          <w:sz w:val="20"/>
          <w:szCs w:val="20"/>
        </w:rPr>
        <w:t xml:space="preserve"> vid uppföljande prov</w:t>
      </w:r>
      <w:r>
        <w:rPr>
          <w:rFonts w:asciiTheme="minorHAnsi" w:hAnsiTheme="minorHAnsi" w:cstheme="minorHAnsi"/>
          <w:b/>
          <w:bCs/>
          <w:sz w:val="20"/>
          <w:szCs w:val="20"/>
        </w:rPr>
        <w:t>tagning</w:t>
      </w:r>
      <w:r w:rsidRPr="00A95DF1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Nivåerna av </w:t>
      </w:r>
      <w:r w:rsidRPr="007C5028">
        <w:rPr>
          <w:rFonts w:asciiTheme="minorHAnsi" w:hAnsiTheme="minorHAnsi" w:cstheme="minorHAnsi"/>
          <w:b/>
          <w:bCs/>
          <w:sz w:val="20"/>
          <w:szCs w:val="20"/>
        </w:rPr>
        <w:t>TPO</w:t>
      </w:r>
      <w:r>
        <w:rPr>
          <w:rFonts w:asciiTheme="minorHAnsi" w:hAnsiTheme="minorHAnsi" w:cstheme="minorHAnsi"/>
          <w:b/>
          <w:bCs/>
          <w:sz w:val="20"/>
          <w:szCs w:val="20"/>
        </w:rPr>
        <w:t>-ak</w:t>
      </w:r>
      <w:r w:rsidRPr="007C5028">
        <w:rPr>
          <w:rFonts w:asciiTheme="minorHAnsi" w:hAnsiTheme="minorHAnsi" w:cstheme="minorHAnsi"/>
          <w:b/>
          <w:bCs/>
          <w:sz w:val="20"/>
          <w:szCs w:val="20"/>
        </w:rPr>
        <w:t xml:space="preserve"> spela</w:t>
      </w:r>
      <w:r>
        <w:rPr>
          <w:rFonts w:asciiTheme="minorHAnsi" w:hAnsiTheme="minorHAnsi" w:cstheme="minorHAnsi"/>
          <w:b/>
          <w:bCs/>
          <w:sz w:val="20"/>
          <w:szCs w:val="20"/>
        </w:rPr>
        <w:t>de inte</w:t>
      </w:r>
      <w:r w:rsidRPr="007C502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någon </w:t>
      </w:r>
      <w:r w:rsidRPr="007C5028">
        <w:rPr>
          <w:rFonts w:asciiTheme="minorHAnsi" w:hAnsiTheme="minorHAnsi" w:cstheme="minorHAnsi"/>
          <w:b/>
          <w:bCs/>
          <w:sz w:val="20"/>
          <w:szCs w:val="20"/>
        </w:rPr>
        <w:t xml:space="preserve">viktig roll i utvecklingen av </w:t>
      </w:r>
      <w:proofErr w:type="spellStart"/>
      <w:r w:rsidRPr="007C5028">
        <w:rPr>
          <w:rFonts w:asciiTheme="minorHAnsi" w:hAnsiTheme="minorHAnsi" w:cstheme="minorHAnsi"/>
          <w:b/>
          <w:bCs/>
          <w:sz w:val="20"/>
          <w:szCs w:val="20"/>
        </w:rPr>
        <w:t>hypotyreos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>Dvs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39518E">
        <w:rPr>
          <w:rFonts w:asciiTheme="minorHAnsi" w:hAnsiTheme="minorHAnsi" w:cstheme="minorHAnsi"/>
          <w:b/>
          <w:bCs/>
          <w:sz w:val="20"/>
          <w:szCs w:val="20"/>
        </w:rPr>
        <w:t>man</w:t>
      </w:r>
      <w:r w:rsidRPr="007C5028">
        <w:rPr>
          <w:rFonts w:asciiTheme="minorHAnsi" w:hAnsiTheme="minorHAnsi" w:cstheme="minorHAnsi"/>
          <w:b/>
          <w:bCs/>
          <w:sz w:val="20"/>
          <w:szCs w:val="20"/>
        </w:rPr>
        <w:t xml:space="preserve"> ser ingen signifikant skillnad om TPO antikroppar varit så mycket höga (ex&gt; 1000 IU/ml) eller har varit bara påvisbara i blodtest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6A37F0">
        <w:rPr>
          <w:rFonts w:asciiTheme="minorHAnsi" w:hAnsiTheme="minorHAnsi" w:cstheme="minorHAnsi"/>
          <w:b/>
          <w:bCs/>
          <w:sz w:val="20"/>
          <w:szCs w:val="20"/>
        </w:rPr>
        <w:t>Bland de 150 patienterna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har tre patienter med</w:t>
      </w:r>
      <w:r w:rsidRPr="006A37F0">
        <w:rPr>
          <w:rFonts w:asciiTheme="minorHAnsi" w:hAnsiTheme="minorHAnsi" w:cstheme="minorHAnsi"/>
          <w:b/>
          <w:bCs/>
          <w:sz w:val="20"/>
          <w:szCs w:val="20"/>
        </w:rPr>
        <w:t xml:space="preserve"> högt kolesterol och LDL som uppenbarligen </w:t>
      </w:r>
      <w:r>
        <w:rPr>
          <w:rFonts w:asciiTheme="minorHAnsi" w:hAnsiTheme="minorHAnsi" w:cstheme="minorHAnsi"/>
          <w:b/>
          <w:bCs/>
          <w:sz w:val="20"/>
          <w:szCs w:val="20"/>
        </w:rPr>
        <w:t>normaliserades</w:t>
      </w:r>
      <w:r w:rsidRPr="006A37F0">
        <w:rPr>
          <w:rFonts w:asciiTheme="minorHAnsi" w:hAnsiTheme="minorHAnsi" w:cstheme="minorHAnsi"/>
          <w:b/>
          <w:bCs/>
          <w:sz w:val="20"/>
          <w:szCs w:val="20"/>
        </w:rPr>
        <w:t xml:space="preserve"> efter </w:t>
      </w:r>
      <w:proofErr w:type="spellStart"/>
      <w:r w:rsidRPr="006A37F0">
        <w:rPr>
          <w:rFonts w:asciiTheme="minorHAnsi" w:hAnsiTheme="minorHAnsi" w:cstheme="minorHAnsi"/>
          <w:b/>
          <w:bCs/>
          <w:sz w:val="20"/>
          <w:szCs w:val="20"/>
        </w:rPr>
        <w:t>tyroxinbehandling</w:t>
      </w:r>
      <w:proofErr w:type="spellEnd"/>
      <w:r w:rsidRPr="006A37F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0E01F176" w14:textId="77777777" w:rsidR="00FB53C8" w:rsidRPr="00434574" w:rsidRDefault="00FB53C8" w:rsidP="00FB53C8">
      <w:pPr>
        <w:rPr>
          <w:rFonts w:asciiTheme="minorHAnsi" w:eastAsia="Times New Roman" w:hAnsiTheme="minorHAnsi" w:cstheme="minorHAnsi"/>
          <w:b/>
          <w:sz w:val="20"/>
          <w:szCs w:val="20"/>
        </w:rPr>
      </w:pPr>
      <w:r w:rsidRPr="00434574">
        <w:rPr>
          <w:rFonts w:asciiTheme="minorHAnsi" w:hAnsiTheme="minorHAnsi" w:cstheme="minorHAnsi"/>
          <w:b/>
          <w:bCs/>
          <w:sz w:val="20"/>
          <w:szCs w:val="20"/>
        </w:rPr>
        <w:t xml:space="preserve">Patienter med autoimmun </w:t>
      </w:r>
      <w:proofErr w:type="spellStart"/>
      <w:r w:rsidRPr="00434574">
        <w:rPr>
          <w:rFonts w:asciiTheme="minorHAnsi" w:hAnsiTheme="minorHAnsi" w:cstheme="minorHAnsi"/>
          <w:b/>
          <w:bCs/>
          <w:sz w:val="20"/>
          <w:szCs w:val="20"/>
        </w:rPr>
        <w:t>tyreoidit</w:t>
      </w:r>
      <w:proofErr w:type="spellEnd"/>
      <w:r w:rsidRPr="00434574">
        <w:rPr>
          <w:rFonts w:asciiTheme="minorHAnsi" w:hAnsiTheme="minorHAnsi" w:cstheme="minorHAnsi"/>
          <w:b/>
          <w:bCs/>
          <w:sz w:val="20"/>
          <w:szCs w:val="20"/>
        </w:rPr>
        <w:t xml:space="preserve"> ha</w:t>
      </w:r>
      <w:r>
        <w:rPr>
          <w:rFonts w:asciiTheme="minorHAnsi" w:hAnsiTheme="minorHAnsi" w:cstheme="minorHAnsi"/>
          <w:b/>
          <w:bCs/>
          <w:sz w:val="20"/>
          <w:szCs w:val="20"/>
        </w:rPr>
        <w:t>de</w:t>
      </w:r>
      <w:r w:rsidRPr="00434574">
        <w:rPr>
          <w:rFonts w:asciiTheme="minorHAnsi" w:hAnsiTheme="minorHAnsi" w:cstheme="minorHAnsi"/>
          <w:b/>
          <w:bCs/>
          <w:sz w:val="20"/>
          <w:szCs w:val="20"/>
        </w:rPr>
        <w:t xml:space="preserve"> lägre nivåer av D-vitamin jämfört med </w:t>
      </w:r>
      <w:r>
        <w:rPr>
          <w:rFonts w:asciiTheme="minorHAnsi" w:hAnsiTheme="minorHAnsi" w:cstheme="minorHAnsi"/>
          <w:b/>
          <w:bCs/>
          <w:sz w:val="20"/>
          <w:szCs w:val="20"/>
        </w:rPr>
        <w:t>den andra gruppen.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</w:p>
    <w:p w14:paraId="7B990452" w14:textId="77777777" w:rsidR="00FB53C8" w:rsidRPr="00434574" w:rsidRDefault="00FB53C8" w:rsidP="00FB53C8">
      <w:pPr>
        <w:rPr>
          <w:rFonts w:asciiTheme="minorHAnsi" w:eastAsia="Times New Roman" w:hAnsiTheme="minorHAnsi" w:cstheme="minorHAnsi"/>
          <w:b/>
          <w:sz w:val="20"/>
          <w:szCs w:val="20"/>
        </w:rPr>
      </w:pP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</w:p>
    <w:p w14:paraId="3847B06E" w14:textId="77777777" w:rsidR="00FB53C8" w:rsidRDefault="00FB53C8" w:rsidP="00FB53C8">
      <w:pPr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 w:rsidRPr="00434574">
        <w:rPr>
          <w:rFonts w:asciiTheme="minorHAnsi" w:eastAsia="Times New Roman" w:hAnsiTheme="minorHAnsi" w:cstheme="minorHAnsi"/>
          <w:b/>
          <w:color w:val="FF0000"/>
          <w:sz w:val="20"/>
          <w:szCs w:val="20"/>
        </w:rPr>
        <w:t>Konklusion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: </w:t>
      </w:r>
      <w:r w:rsidRPr="00434574">
        <w:rPr>
          <w:rFonts w:asciiTheme="minorHAnsi" w:hAnsiTheme="minorHAnsi" w:cstheme="minorHAnsi"/>
          <w:b/>
          <w:sz w:val="20"/>
          <w:szCs w:val="20"/>
        </w:rPr>
        <w:t>Det finns ett tydligt behov av högkvalitativa randomiserade kontroll</w:t>
      </w:r>
      <w:r>
        <w:rPr>
          <w:rFonts w:asciiTheme="minorHAnsi" w:hAnsiTheme="minorHAnsi" w:cstheme="minorHAnsi"/>
          <w:b/>
          <w:sz w:val="20"/>
          <w:szCs w:val="20"/>
        </w:rPr>
        <w:t>erade</w:t>
      </w:r>
      <w:r w:rsidRPr="00434574">
        <w:rPr>
          <w:rFonts w:asciiTheme="minorHAnsi" w:hAnsiTheme="minorHAnsi" w:cstheme="minorHAnsi"/>
          <w:b/>
          <w:sz w:val="20"/>
          <w:szCs w:val="20"/>
        </w:rPr>
        <w:t xml:space="preserve"> studier med </w:t>
      </w:r>
      <w:proofErr w:type="spellStart"/>
      <w:r w:rsidRPr="00434574">
        <w:rPr>
          <w:rFonts w:asciiTheme="minorHAnsi" w:hAnsiTheme="minorHAnsi" w:cstheme="minorHAnsi"/>
          <w:b/>
          <w:sz w:val="20"/>
          <w:szCs w:val="20"/>
        </w:rPr>
        <w:t>tyroxinersättning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v</w:t>
      </w:r>
      <w:r w:rsidRPr="00434574">
        <w:rPr>
          <w:rFonts w:asciiTheme="minorHAnsi" w:hAnsiTheme="minorHAnsi" w:cstheme="minorHAnsi"/>
          <w:b/>
          <w:sz w:val="20"/>
          <w:szCs w:val="20"/>
        </w:rPr>
        <w:t>i</w:t>
      </w:r>
      <w:r>
        <w:rPr>
          <w:rFonts w:asciiTheme="minorHAnsi" w:hAnsiTheme="minorHAnsi" w:cstheme="minorHAnsi"/>
          <w:b/>
          <w:sz w:val="20"/>
          <w:szCs w:val="20"/>
        </w:rPr>
        <w:t>d</w:t>
      </w:r>
      <w:r w:rsidRPr="00434574">
        <w:rPr>
          <w:rFonts w:asciiTheme="minorHAnsi" w:hAnsiTheme="minorHAnsi" w:cstheme="minorHAnsi"/>
          <w:b/>
          <w:sz w:val="20"/>
          <w:szCs w:val="20"/>
        </w:rPr>
        <w:t xml:space="preserve"> subklinisk </w:t>
      </w:r>
      <w:proofErr w:type="spellStart"/>
      <w:r w:rsidRPr="00434574">
        <w:rPr>
          <w:rFonts w:asciiTheme="minorHAnsi" w:hAnsiTheme="minorHAnsi" w:cstheme="minorHAnsi"/>
          <w:b/>
          <w:sz w:val="20"/>
          <w:szCs w:val="20"/>
        </w:rPr>
        <w:t>Hypotyreos</w:t>
      </w:r>
      <w:proofErr w:type="spellEnd"/>
      <w:r w:rsidRPr="00434574">
        <w:rPr>
          <w:rFonts w:asciiTheme="minorHAnsi" w:hAnsiTheme="minorHAnsi" w:cstheme="minorHAnsi"/>
          <w:b/>
          <w:sz w:val="20"/>
          <w:szCs w:val="20"/>
        </w:rPr>
        <w:t>. Våra resultat tyd</w:t>
      </w:r>
      <w:r>
        <w:rPr>
          <w:rFonts w:asciiTheme="minorHAnsi" w:hAnsiTheme="minorHAnsi" w:cstheme="minorHAnsi"/>
          <w:b/>
          <w:sz w:val="20"/>
          <w:szCs w:val="20"/>
        </w:rPr>
        <w:t>er</w:t>
      </w:r>
      <w:r w:rsidRPr="00434574">
        <w:rPr>
          <w:rFonts w:asciiTheme="minorHAnsi" w:hAnsiTheme="minorHAnsi" w:cstheme="minorHAnsi"/>
          <w:b/>
          <w:sz w:val="20"/>
          <w:szCs w:val="20"/>
        </w:rPr>
        <w:t xml:space="preserve"> på att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34574">
        <w:rPr>
          <w:rFonts w:asciiTheme="minorHAnsi" w:hAnsiTheme="minorHAnsi" w:cstheme="minorHAnsi"/>
          <w:b/>
          <w:sz w:val="20"/>
          <w:szCs w:val="20"/>
        </w:rPr>
        <w:t>testning av TPO-ak</w:t>
      </w:r>
      <w:r>
        <w:rPr>
          <w:rFonts w:asciiTheme="minorHAnsi" w:hAnsiTheme="minorHAnsi" w:cstheme="minorHAnsi"/>
          <w:b/>
          <w:sz w:val="20"/>
          <w:szCs w:val="20"/>
        </w:rPr>
        <w:t xml:space="preserve"> vid diagnossättning</w:t>
      </w:r>
      <w:r w:rsidRPr="00434574">
        <w:rPr>
          <w:rFonts w:asciiTheme="minorHAnsi" w:hAnsiTheme="minorHAnsi" w:cstheme="minorHAnsi"/>
          <w:b/>
          <w:sz w:val="20"/>
          <w:szCs w:val="20"/>
        </w:rPr>
        <w:t xml:space="preserve"> är viktigt</w:t>
      </w:r>
      <w:r>
        <w:rPr>
          <w:rFonts w:asciiTheme="minorHAnsi" w:hAnsiTheme="minorHAnsi" w:cstheme="minorHAnsi"/>
          <w:b/>
          <w:sz w:val="20"/>
          <w:szCs w:val="20"/>
        </w:rPr>
        <w:t xml:space="preserve"> och vägledning för antingen längre uppföljning eller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tyroxinbehandling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För pa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tienter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med negativa 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TPO-ak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är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uppfölj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ning med nya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 xml:space="preserve"> prover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att föredra än 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at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t 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starta behandling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direkt</w:t>
      </w:r>
      <w:r w:rsidRPr="00434574">
        <w:rPr>
          <w:rFonts w:asciiTheme="minorHAnsi" w:eastAsia="Times New Roman" w:hAnsiTheme="minorHAnsi" w:cstheme="minorHAnsi"/>
          <w:b/>
          <w:sz w:val="20"/>
          <w:szCs w:val="20"/>
        </w:rPr>
        <w:t>.</w:t>
      </w:r>
      <w:r w:rsidRPr="00546888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</w:p>
    <w:p w14:paraId="31484281" w14:textId="77777777" w:rsidR="00FB53C8" w:rsidRPr="0087185F" w:rsidRDefault="00FB53C8" w:rsidP="00FB53C8">
      <w:pPr>
        <w:rPr>
          <w:rFonts w:asciiTheme="minorHAnsi" w:hAnsiTheme="minorHAnsi" w:cstheme="minorHAnsi"/>
          <w:b/>
          <w:sz w:val="20"/>
          <w:szCs w:val="20"/>
        </w:rPr>
      </w:pPr>
      <w:r w:rsidRPr="00434574">
        <w:rPr>
          <w:rFonts w:asciiTheme="minorHAnsi" w:hAnsiTheme="minorHAnsi" w:cstheme="minorHAnsi"/>
          <w:b/>
          <w:sz w:val="20"/>
          <w:szCs w:val="20"/>
        </w:rPr>
        <w:t xml:space="preserve">Våra resultat i studien tyder också på att patienter med </w:t>
      </w:r>
      <w:r>
        <w:rPr>
          <w:rFonts w:asciiTheme="minorHAnsi" w:hAnsiTheme="minorHAnsi" w:cstheme="minorHAnsi"/>
          <w:b/>
          <w:sz w:val="20"/>
          <w:szCs w:val="20"/>
        </w:rPr>
        <w:t>a</w:t>
      </w:r>
      <w:r w:rsidRPr="00434574">
        <w:rPr>
          <w:rFonts w:asciiTheme="minorHAnsi" w:hAnsiTheme="minorHAnsi" w:cstheme="minorHAnsi"/>
          <w:b/>
          <w:sz w:val="20"/>
          <w:szCs w:val="20"/>
        </w:rPr>
        <w:t xml:space="preserve">utoimmun </w:t>
      </w:r>
      <w:proofErr w:type="spellStart"/>
      <w:r w:rsidRPr="00434574">
        <w:rPr>
          <w:rFonts w:asciiTheme="minorHAnsi" w:hAnsiTheme="minorHAnsi" w:cstheme="minorHAnsi"/>
          <w:b/>
          <w:sz w:val="20"/>
          <w:szCs w:val="20"/>
        </w:rPr>
        <w:t>tyreoidit</w:t>
      </w:r>
      <w:proofErr w:type="spellEnd"/>
      <w:r w:rsidRPr="0043457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tenderar att </w:t>
      </w:r>
      <w:r w:rsidRPr="00434574">
        <w:rPr>
          <w:rFonts w:asciiTheme="minorHAnsi" w:hAnsiTheme="minorHAnsi" w:cstheme="minorHAnsi"/>
          <w:b/>
          <w:sz w:val="20"/>
          <w:szCs w:val="20"/>
        </w:rPr>
        <w:t xml:space="preserve">ha lägre D-vitaminnivåer jämfört med </w:t>
      </w:r>
      <w:r>
        <w:rPr>
          <w:rFonts w:asciiTheme="minorHAnsi" w:hAnsiTheme="minorHAnsi" w:cstheme="minorHAnsi"/>
          <w:b/>
          <w:sz w:val="20"/>
          <w:szCs w:val="20"/>
        </w:rPr>
        <w:t xml:space="preserve">patienter med negativa </w:t>
      </w:r>
      <w:r w:rsidRPr="00434574">
        <w:rPr>
          <w:rFonts w:asciiTheme="minorHAnsi" w:hAnsiTheme="minorHAnsi" w:cstheme="minorHAnsi"/>
          <w:b/>
          <w:sz w:val="20"/>
          <w:szCs w:val="20"/>
        </w:rPr>
        <w:t>TPO-ak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Pr="0043457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S</w:t>
      </w:r>
      <w:r w:rsidRPr="007C5028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tudien visar att </w:t>
      </w:r>
      <w:proofErr w:type="spellStart"/>
      <w:r w:rsidRPr="007C5028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tyroxinbehandling</w:t>
      </w:r>
      <w:proofErr w:type="spellEnd"/>
      <w:r w:rsidRPr="007C5028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hos personer med </w:t>
      </w: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subklinisk </w:t>
      </w:r>
      <w:proofErr w:type="spellStart"/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hypotyreos</w:t>
      </w:r>
      <w:proofErr w:type="spellEnd"/>
      <w:r w:rsidRPr="007C5028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signifikant minskar kolesterolvärdet och förbättrar lipidprofilen</w:t>
      </w: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.</w:t>
      </w:r>
    </w:p>
    <w:p w14:paraId="3C2C20D6" w14:textId="77777777" w:rsidR="003C40ED" w:rsidRDefault="003C40ED">
      <w:bookmarkStart w:id="4" w:name="_GoBack"/>
      <w:bookmarkEnd w:id="4"/>
    </w:p>
    <w:sectPr w:rsidR="003C4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gnus Falk" w:date="2021-12-09T09:10:00Z" w:initials="MF">
    <w:p w14:paraId="3105CE93" w14:textId="77777777" w:rsidR="00FB53C8" w:rsidRDefault="00FB53C8" w:rsidP="00FB53C8">
      <w:pPr>
        <w:pStyle w:val="Kommentarer"/>
      </w:pPr>
      <w:r>
        <w:rPr>
          <w:rStyle w:val="Kommentarsreferens"/>
        </w:rPr>
        <w:annotationRef/>
      </w:r>
      <w:r>
        <w:t xml:space="preserve">Hellre ett mer allmänt hållet syfte, </w:t>
      </w:r>
      <w:proofErr w:type="spellStart"/>
      <w:r>
        <w:t>t.ex</w:t>
      </w:r>
      <w:proofErr w:type="spellEnd"/>
      <w:r>
        <w:t xml:space="preserve"> "patienter som söker i primärvård". Sedan har ni som patienturval valt att studera patientpopulationen på </w:t>
      </w:r>
      <w:r>
        <w:rPr>
          <w:u w:val="single"/>
        </w:rPr>
        <w:t>en</w:t>
      </w:r>
      <w:r>
        <w:t xml:space="preserve"> vårdcentral i Östergötland (nämligen Cityhälsan Söder). </w:t>
      </w:r>
    </w:p>
  </w:comment>
  <w:comment w:id="1" w:author="Magnus Falk" w:date="2022-01-26T08:42:00Z" w:initials="MF">
    <w:p w14:paraId="46D2B691" w14:textId="77777777" w:rsidR="00FB53C8" w:rsidRDefault="00FB53C8" w:rsidP="00FB53C8">
      <w:pPr>
        <w:pStyle w:val="Kommentarer"/>
      </w:pPr>
      <w:r>
        <w:rPr>
          <w:rStyle w:val="Kommentarsreferens"/>
        </w:rPr>
        <w:annotationRef/>
      </w:r>
      <w:r>
        <w:t>Ni skriver inget om lipiderna här. Det förväntar man sig efter som det var ett av syftena.</w:t>
      </w:r>
    </w:p>
  </w:comment>
  <w:comment w:id="2" w:author="Magnus Falk" w:date="2022-01-26T08:38:00Z" w:initials="MF">
    <w:p w14:paraId="1CB2B85D" w14:textId="77777777" w:rsidR="00FB53C8" w:rsidRDefault="00FB53C8" w:rsidP="00FB53C8">
      <w:pPr>
        <w:pStyle w:val="Kommentarer"/>
      </w:pPr>
      <w:r>
        <w:rPr>
          <w:rStyle w:val="Kommentarsreferens"/>
        </w:rPr>
        <w:annotationRef/>
      </w:r>
      <w:r>
        <w:t>Detta tillhör diskussionen/</w:t>
      </w:r>
      <w:proofErr w:type="spellStart"/>
      <w:r>
        <w:t>konsklusionen</w:t>
      </w:r>
      <w:proofErr w:type="spellEnd"/>
      <w:r>
        <w:t xml:space="preserve">, </w:t>
      </w:r>
      <w:proofErr w:type="gramStart"/>
      <w:r>
        <w:t>dvs</w:t>
      </w:r>
      <w:proofErr w:type="gramEnd"/>
      <w:r>
        <w:t xml:space="preserve"> inte Resultat</w:t>
      </w:r>
    </w:p>
  </w:comment>
  <w:comment w:id="3" w:author="Ali Altoky" w:date="2022-01-31T11:39:00Z" w:initials="AA">
    <w:p w14:paraId="0F57798A" w14:textId="77777777" w:rsidR="00FB53C8" w:rsidRDefault="00FB53C8" w:rsidP="00FB53C8">
      <w:pPr>
        <w:pStyle w:val="Kommentarer"/>
      </w:pPr>
      <w:r>
        <w:rPr>
          <w:rStyle w:val="Kommentarsreferen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05CE93" w15:done="1"/>
  <w15:commentEx w15:paraId="46D2B691" w15:done="1"/>
  <w15:commentEx w15:paraId="1CB2B85D" w15:done="1"/>
  <w15:commentEx w15:paraId="0F57798A" w15:paraIdParent="1CB2B85D" w15:done="1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nus Falk">
    <w15:presenceInfo w15:providerId="AD" w15:userId="S::magfa32@liu.se::b9e13e8b-2248-4a8f-a5ac-0e5f6f80275d"/>
  </w15:person>
  <w15:person w15:author="Ali Altoky">
    <w15:presenceInfo w15:providerId="Windows Live" w15:userId="ae68e2c51e940e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C8"/>
    <w:rsid w:val="003C40ED"/>
    <w:rsid w:val="00FB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2C36"/>
  <w15:chartTrackingRefBased/>
  <w15:docId w15:val="{CC50B274-57C7-4068-B9FA-E8A73824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3C8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jlqj4b">
    <w:name w:val="jlqj4b"/>
    <w:basedOn w:val="Standardstycketeckensnitt"/>
    <w:rsid w:val="00FB53C8"/>
  </w:style>
  <w:style w:type="character" w:styleId="Kommentarsreferens">
    <w:name w:val="annotation reference"/>
    <w:basedOn w:val="Standardstycketeckensnitt"/>
    <w:uiPriority w:val="99"/>
    <w:semiHidden/>
    <w:unhideWhenUsed/>
    <w:rsid w:val="00FB53C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B53C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B53C8"/>
    <w:rPr>
      <w:rFonts w:ascii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B53C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53C8"/>
    <w:rPr>
      <w:rFonts w:ascii="Segoe UI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 Camilla</dc:creator>
  <cp:keywords/>
  <dc:description/>
  <cp:lastModifiedBy>Bark Camilla</cp:lastModifiedBy>
  <cp:revision>1</cp:revision>
  <dcterms:created xsi:type="dcterms:W3CDTF">2022-07-01T12:31:00Z</dcterms:created>
  <dcterms:modified xsi:type="dcterms:W3CDTF">2022-07-01T12:32:00Z</dcterms:modified>
</cp:coreProperties>
</file>