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6AE03F8A" w:rsidR="00477077" w:rsidRPr="00B36011" w:rsidRDefault="00F572EB" w:rsidP="001374A1">
      <w:pPr>
        <w:rPr>
          <w:rStyle w:val="Stark"/>
          <w:rFonts w:ascii="Roboto" w:hAnsi="Roboto"/>
        </w:rPr>
      </w:pPr>
      <w:r>
        <w:rPr>
          <w:rStyle w:val="Stark"/>
          <w:rFonts w:ascii="Roboto" w:hAnsi="Roboto"/>
        </w:rPr>
        <w:t xml:space="preserve">Folinsyra 10 mg/ml – jämförelse med </w:t>
      </w:r>
      <w:proofErr w:type="spellStart"/>
      <w:r>
        <w:rPr>
          <w:rStyle w:val="Stark"/>
          <w:rFonts w:ascii="Roboto" w:hAnsi="Roboto"/>
        </w:rPr>
        <w:t>Folinsäure</w:t>
      </w:r>
      <w:proofErr w:type="spellEnd"/>
      <w:r>
        <w:rPr>
          <w:rStyle w:val="Stark"/>
          <w:rFonts w:ascii="Roboto" w:hAnsi="Roboto"/>
        </w:rPr>
        <w:t xml:space="preserve"> </w:t>
      </w:r>
      <w:proofErr w:type="spellStart"/>
      <w:r>
        <w:rPr>
          <w:rStyle w:val="Stark"/>
          <w:rFonts w:ascii="Roboto" w:hAnsi="Roboto"/>
        </w:rPr>
        <w:t>Kalceks</w:t>
      </w:r>
      <w:proofErr w:type="spellEnd"/>
    </w:p>
    <w:p w14:paraId="6F2D8C67" w14:textId="5C8EE070" w:rsidR="001374A1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1914D2" w:rsidRPr="00B36011">
        <w:rPr>
          <w:rFonts w:ascii="Roboto" w:hAnsi="Roboto"/>
        </w:rPr>
        <w:t xml:space="preserve">nedan </w:t>
      </w:r>
      <w:r w:rsidRPr="00B36011">
        <w:rPr>
          <w:rFonts w:ascii="Roboto" w:hAnsi="Roboto"/>
        </w:rPr>
        <w:t xml:space="preserve">har bedömts som ett potentiellt alternativ till registrerad produkt. </w:t>
      </w:r>
      <w:r w:rsidR="001374A1" w:rsidRPr="00B36011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till det registrerade läkemedlet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591916A2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>. Licensläkemedl</w:t>
      </w:r>
      <w:r w:rsidR="006F573A">
        <w:rPr>
          <w:rFonts w:ascii="Roboto" w:hAnsi="Roboto"/>
        </w:rPr>
        <w:t>ets produktresumé är skriven på tyska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</w:tcPr>
          <w:p w14:paraId="21FC74FF" w14:textId="4F321665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proofErr w:type="spellStart"/>
            <w:r w:rsidRPr="004F28BF">
              <w:rPr>
                <w:rFonts w:ascii="Roboto" w:hAnsi="Roboto"/>
                <w:sz w:val="18"/>
              </w:rPr>
              <w:t>Calciumfolinate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</w:t>
            </w:r>
            <w:proofErr w:type="spellStart"/>
            <w:r w:rsidRPr="004F28BF">
              <w:rPr>
                <w:rFonts w:ascii="Roboto" w:hAnsi="Roboto"/>
                <w:sz w:val="18"/>
              </w:rPr>
              <w:t>Teva</w:t>
            </w:r>
            <w:proofErr w:type="spellEnd"/>
          </w:p>
        </w:tc>
        <w:tc>
          <w:tcPr>
            <w:tcW w:w="3827" w:type="dxa"/>
          </w:tcPr>
          <w:p w14:paraId="6D211B72" w14:textId="6469E0C2" w:rsidR="00992449" w:rsidRPr="00B36011" w:rsidRDefault="006F573A" w:rsidP="00AC77F0">
            <w:pPr>
              <w:rPr>
                <w:rFonts w:ascii="Roboto" w:hAnsi="Roboto"/>
                <w:sz w:val="18"/>
              </w:rPr>
            </w:pPr>
            <w:bookmarkStart w:id="0" w:name="_GoBack"/>
            <w:proofErr w:type="spellStart"/>
            <w:r w:rsidRPr="006F573A">
              <w:rPr>
                <w:rFonts w:ascii="Roboto" w:hAnsi="Roboto"/>
                <w:sz w:val="18"/>
              </w:rPr>
              <w:t>Folinsäure</w:t>
            </w:r>
            <w:proofErr w:type="spellEnd"/>
            <w:r w:rsidRPr="006F573A">
              <w:rPr>
                <w:rFonts w:ascii="Roboto" w:hAnsi="Roboto"/>
                <w:sz w:val="18"/>
              </w:rPr>
              <w:t xml:space="preserve"> </w:t>
            </w:r>
            <w:proofErr w:type="spellStart"/>
            <w:r w:rsidRPr="006F573A">
              <w:rPr>
                <w:rFonts w:ascii="Roboto" w:hAnsi="Roboto"/>
                <w:sz w:val="18"/>
              </w:rPr>
              <w:t>Kalceks</w:t>
            </w:r>
            <w:bookmarkEnd w:id="0"/>
            <w:proofErr w:type="spellEnd"/>
          </w:p>
        </w:tc>
      </w:tr>
      <w:tr w:rsidR="00FF6C45" w:rsidRPr="00B3601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</w:tcPr>
          <w:p w14:paraId="6427313B" w14:textId="4DC9173A" w:rsidR="004F28BF" w:rsidRDefault="004F28BF" w:rsidP="004F28BF">
            <w:pPr>
              <w:rPr>
                <w:rFonts w:ascii="Roboto" w:hAnsi="Roboto"/>
                <w:sz w:val="18"/>
              </w:rPr>
            </w:pPr>
            <w:proofErr w:type="spellStart"/>
            <w:r w:rsidRPr="004F28BF">
              <w:rPr>
                <w:rFonts w:ascii="Roboto" w:hAnsi="Roboto"/>
                <w:sz w:val="18"/>
              </w:rPr>
              <w:t>Teva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Sweden AB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8CEC94" w14:textId="1D39A6BA" w:rsidR="004F28BF" w:rsidRPr="004F28BF" w:rsidRDefault="004F28BF" w:rsidP="004F28BF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4F28BF">
              <w:rPr>
                <w:rFonts w:ascii="Roboto" w:hAnsi="Roboto"/>
                <w:sz w:val="18"/>
              </w:rPr>
              <w:t>19885</w:t>
            </w:r>
          </w:p>
          <w:p w14:paraId="292CC955" w14:textId="3E3269C8" w:rsidR="00871A8A" w:rsidRPr="00B36011" w:rsidRDefault="00871A8A" w:rsidP="00871A8A">
            <w:pPr>
              <w:rPr>
                <w:rFonts w:ascii="Roboto" w:hAnsi="Roboto"/>
                <w:sz w:val="18"/>
              </w:rPr>
            </w:pPr>
          </w:p>
        </w:tc>
        <w:tc>
          <w:tcPr>
            <w:tcW w:w="3827" w:type="dxa"/>
          </w:tcPr>
          <w:p w14:paraId="13641FAE" w14:textId="77777777" w:rsidR="00932702" w:rsidRDefault="006F573A" w:rsidP="00AC77F0">
            <w:pPr>
              <w:rPr>
                <w:rFonts w:ascii="Roboto" w:hAnsi="Roboto"/>
                <w:sz w:val="18"/>
              </w:rPr>
            </w:pPr>
            <w:r w:rsidRPr="006F573A">
              <w:rPr>
                <w:rFonts w:ascii="Roboto" w:hAnsi="Roboto"/>
                <w:sz w:val="18"/>
              </w:rPr>
              <w:t>EVER Pharma GmbH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349859" w14:textId="278C168A" w:rsidR="006F573A" w:rsidRPr="00B36011" w:rsidRDefault="006F573A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6F573A">
              <w:rPr>
                <w:rFonts w:ascii="Roboto" w:hAnsi="Roboto"/>
                <w:sz w:val="18"/>
              </w:rPr>
              <w:t>7012357.00.00</w:t>
            </w:r>
          </w:p>
        </w:tc>
      </w:tr>
      <w:tr w:rsidR="00992449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</w:tcPr>
          <w:p w14:paraId="13CFEE43" w14:textId="71C90F5B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injektionsvätska, lösning</w:t>
            </w:r>
          </w:p>
        </w:tc>
        <w:tc>
          <w:tcPr>
            <w:tcW w:w="3827" w:type="dxa"/>
          </w:tcPr>
          <w:p w14:paraId="2AF43F0E" w14:textId="2439697A" w:rsidR="00992449" w:rsidRPr="00B36011" w:rsidRDefault="006F573A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Injektions-/infusionslösning</w:t>
            </w:r>
          </w:p>
        </w:tc>
      </w:tr>
      <w:tr w:rsidR="00992449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992449" w:rsidRPr="00B36011" w:rsidRDefault="00992449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</w:tcPr>
          <w:p w14:paraId="6567852C" w14:textId="26C12A66" w:rsidR="00992449" w:rsidRPr="00B36011" w:rsidRDefault="004F28BF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10 mg/ml</w:t>
            </w:r>
            <w:r w:rsidR="00E024B0">
              <w:rPr>
                <w:rFonts w:ascii="Roboto" w:hAnsi="Roboto"/>
                <w:sz w:val="18"/>
              </w:rPr>
              <w:t xml:space="preserve"> (</w:t>
            </w:r>
            <w:proofErr w:type="spellStart"/>
            <w:r w:rsidR="00E024B0">
              <w:rPr>
                <w:rFonts w:ascii="Roboto" w:hAnsi="Roboto"/>
                <w:sz w:val="18"/>
              </w:rPr>
              <w:t>folinsyra</w:t>
            </w:r>
            <w:proofErr w:type="spellEnd"/>
            <w:r w:rsidR="00E024B0">
              <w:rPr>
                <w:rFonts w:ascii="Roboto" w:hAnsi="Roboto"/>
                <w:sz w:val="18"/>
              </w:rPr>
              <w:t>)</w:t>
            </w:r>
          </w:p>
        </w:tc>
        <w:tc>
          <w:tcPr>
            <w:tcW w:w="3827" w:type="dxa"/>
          </w:tcPr>
          <w:p w14:paraId="4F6CC48C" w14:textId="5B5C886D" w:rsidR="00992449" w:rsidRPr="00B36011" w:rsidRDefault="006F573A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10 mg/ml</w:t>
            </w:r>
            <w:r w:rsidR="00E024B0">
              <w:rPr>
                <w:rFonts w:ascii="Roboto" w:hAnsi="Roboto"/>
                <w:sz w:val="18"/>
              </w:rPr>
              <w:t xml:space="preserve"> (</w:t>
            </w:r>
            <w:proofErr w:type="spellStart"/>
            <w:r w:rsidR="00E024B0">
              <w:rPr>
                <w:rFonts w:ascii="Roboto" w:hAnsi="Roboto"/>
                <w:sz w:val="18"/>
              </w:rPr>
              <w:t>folinsyra</w:t>
            </w:r>
            <w:proofErr w:type="spellEnd"/>
            <w:r w:rsidR="00E024B0">
              <w:rPr>
                <w:rFonts w:ascii="Roboto" w:hAnsi="Roboto"/>
                <w:sz w:val="18"/>
              </w:rPr>
              <w:t>)</w:t>
            </w:r>
          </w:p>
        </w:tc>
      </w:tr>
      <w:tr w:rsidR="007442E3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7442E3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</w:tcPr>
          <w:p w14:paraId="1F461663" w14:textId="19DEA7DE" w:rsidR="007442E3" w:rsidRPr="00B36011" w:rsidRDefault="004F28BF" w:rsidP="00AC77F0">
            <w:pPr>
              <w:rPr>
                <w:rFonts w:ascii="Roboto" w:hAnsi="Roboto"/>
                <w:sz w:val="18"/>
              </w:rPr>
            </w:pPr>
            <w:proofErr w:type="spellStart"/>
            <w:r w:rsidRPr="004F28BF">
              <w:rPr>
                <w:rFonts w:ascii="Roboto" w:hAnsi="Roboto"/>
                <w:sz w:val="18"/>
              </w:rPr>
              <w:t>kalciumfolinat</w:t>
            </w:r>
            <w:proofErr w:type="spellEnd"/>
          </w:p>
        </w:tc>
        <w:tc>
          <w:tcPr>
            <w:tcW w:w="3827" w:type="dxa"/>
          </w:tcPr>
          <w:p w14:paraId="5ED59B72" w14:textId="398B1EDC" w:rsidR="007442E3" w:rsidRPr="00B36011" w:rsidRDefault="006F573A" w:rsidP="00AC77F0">
            <w:pPr>
              <w:rPr>
                <w:rFonts w:ascii="Roboto" w:hAnsi="Roboto"/>
                <w:sz w:val="18"/>
              </w:rPr>
            </w:pPr>
            <w:proofErr w:type="spellStart"/>
            <w:r>
              <w:rPr>
                <w:rFonts w:ascii="Roboto" w:hAnsi="Roboto"/>
                <w:sz w:val="18"/>
              </w:rPr>
              <w:t>kalciumfolinathydrat</w:t>
            </w:r>
            <w:proofErr w:type="spellEnd"/>
          </w:p>
        </w:tc>
      </w:tr>
      <w:tr w:rsidR="000A711B" w:rsidRPr="00B36011" w14:paraId="28A0E7FB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ADDE709" w14:textId="10221750" w:rsidR="000A711B" w:rsidRPr="00B36011" w:rsidRDefault="000A711B" w:rsidP="00E024B0">
            <w:pPr>
              <w:rPr>
                <w:rFonts w:ascii="Roboto" w:hAnsi="Roboto"/>
                <w:b/>
                <w:i/>
                <w:sz w:val="18"/>
              </w:rPr>
            </w:pPr>
            <w:proofErr w:type="spellStart"/>
            <w:r w:rsidRPr="00B36011">
              <w:rPr>
                <w:rFonts w:ascii="Roboto" w:hAnsi="Roboto"/>
                <w:b/>
                <w:i/>
                <w:sz w:val="18"/>
              </w:rPr>
              <w:t>Osmolalitet</w:t>
            </w:r>
            <w:proofErr w:type="spellEnd"/>
          </w:p>
        </w:tc>
        <w:tc>
          <w:tcPr>
            <w:tcW w:w="3544" w:type="dxa"/>
          </w:tcPr>
          <w:p w14:paraId="1DF50978" w14:textId="61C77929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5C78FD79" w14:textId="58AA31A4" w:rsidR="000A711B" w:rsidRPr="00B36011" w:rsidRDefault="006F573A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260-310 </w:t>
            </w:r>
            <w:proofErr w:type="spellStart"/>
            <w:r>
              <w:rPr>
                <w:rFonts w:ascii="Roboto" w:hAnsi="Roboto"/>
                <w:sz w:val="18"/>
              </w:rPr>
              <w:t>mOsmol</w:t>
            </w:r>
            <w:proofErr w:type="spellEnd"/>
            <w:r>
              <w:rPr>
                <w:rFonts w:ascii="Roboto" w:hAnsi="Roboto"/>
                <w:sz w:val="18"/>
              </w:rPr>
              <w:t>/kg</w:t>
            </w:r>
          </w:p>
        </w:tc>
      </w:tr>
      <w:tr w:rsidR="000A711B" w:rsidRPr="00B36011" w14:paraId="60537B1C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F4AC652" w14:textId="39E81D6D" w:rsidR="000A711B" w:rsidRPr="00B36011" w:rsidRDefault="00E024B0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pH</w:t>
            </w:r>
            <w:r w:rsidR="000A711B" w:rsidRPr="00B36011"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72A745B3" w14:textId="3C7FFC20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1629E56E" w14:textId="6DDACA45" w:rsidR="000A711B" w:rsidRPr="00B36011" w:rsidRDefault="006F573A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pH 6.5 – 8.5</w:t>
            </w:r>
          </w:p>
        </w:tc>
      </w:tr>
      <w:tr w:rsidR="004F28BF" w:rsidRPr="00B36011" w14:paraId="0021AD0B" w14:textId="77777777" w:rsidTr="00D105F4">
        <w:tc>
          <w:tcPr>
            <w:tcW w:w="2268" w:type="dxa"/>
            <w:shd w:val="clear" w:color="auto" w:fill="F2F2F2" w:themeFill="background1" w:themeFillShade="F2"/>
          </w:tcPr>
          <w:p w14:paraId="593936C0" w14:textId="7D401BCE" w:rsidR="004F28BF" w:rsidRPr="00B36011" w:rsidRDefault="004F28BF" w:rsidP="004F28BF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Hjälpämnen</w:t>
            </w:r>
            <w:r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3F79CF6D" w14:textId="0E2052AC" w:rsidR="004F28BF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Natriumklorid, natriumhydroxid eller saltsyra</w:t>
            </w:r>
            <w:r>
              <w:rPr>
                <w:rFonts w:ascii="Roboto" w:hAnsi="Roboto"/>
                <w:sz w:val="18"/>
              </w:rPr>
              <w:t>, vatten för injektionsvätskor.</w:t>
            </w:r>
          </w:p>
        </w:tc>
        <w:tc>
          <w:tcPr>
            <w:tcW w:w="3827" w:type="dxa"/>
          </w:tcPr>
          <w:p w14:paraId="4284EA6A" w14:textId="6EB68BA8" w:rsidR="004F28BF" w:rsidRPr="00B36011" w:rsidRDefault="006F573A" w:rsidP="006F573A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Natriumklorid, n</w:t>
            </w:r>
            <w:r w:rsidRPr="006F573A">
              <w:rPr>
                <w:rFonts w:ascii="Roboto" w:hAnsi="Roboto"/>
                <w:sz w:val="18"/>
              </w:rPr>
              <w:t>at</w:t>
            </w:r>
            <w:r>
              <w:rPr>
                <w:rFonts w:ascii="Roboto" w:hAnsi="Roboto"/>
                <w:sz w:val="18"/>
              </w:rPr>
              <w:t>riumhydroxid (för pH-justering), v</w:t>
            </w:r>
            <w:r w:rsidRPr="006F573A">
              <w:rPr>
                <w:rFonts w:ascii="Roboto" w:hAnsi="Roboto"/>
                <w:sz w:val="18"/>
              </w:rPr>
              <w:t>atten för injektion</w:t>
            </w:r>
            <w:r>
              <w:rPr>
                <w:rFonts w:ascii="Roboto" w:hAnsi="Roboto"/>
                <w:sz w:val="18"/>
              </w:rPr>
              <w:t>svätskor.</w:t>
            </w:r>
          </w:p>
        </w:tc>
      </w:tr>
      <w:tr w:rsidR="00E024B0" w:rsidRPr="00B36011" w14:paraId="40AE6523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1E699505" w14:textId="056B17D4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Spädning</w:t>
            </w:r>
          </w:p>
        </w:tc>
        <w:tc>
          <w:tcPr>
            <w:tcW w:w="3544" w:type="dxa"/>
            <w:shd w:val="clear" w:color="auto" w:fill="auto"/>
          </w:tcPr>
          <w:p w14:paraId="5386B230" w14:textId="06934E1C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Kan spädas </w:t>
            </w:r>
            <w:r w:rsidRPr="004F28BF">
              <w:rPr>
                <w:rFonts w:ascii="Roboto" w:hAnsi="Roboto"/>
                <w:sz w:val="18"/>
              </w:rPr>
              <w:t>med 0,9 % natriumkloridlösning eller 5 % glukoslösning</w:t>
            </w:r>
            <w:r>
              <w:rPr>
                <w:rFonts w:ascii="Roboto" w:hAnsi="Roboto"/>
                <w:sz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16EBF50" w14:textId="5DFF1E72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Kan spädas </w:t>
            </w:r>
            <w:r w:rsidRPr="004F28BF">
              <w:rPr>
                <w:rFonts w:ascii="Roboto" w:hAnsi="Roboto"/>
                <w:sz w:val="18"/>
              </w:rPr>
              <w:t>med 0,9 % natriumkloridlösning eller 5 % glukoslösning</w:t>
            </w:r>
            <w:r>
              <w:rPr>
                <w:rFonts w:ascii="Roboto" w:hAnsi="Roboto"/>
                <w:sz w:val="18"/>
              </w:rPr>
              <w:t>.</w:t>
            </w:r>
          </w:p>
        </w:tc>
      </w:tr>
      <w:tr w:rsidR="00E024B0" w:rsidRPr="00B36011" w14:paraId="5141133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82D8283" w14:textId="7E853B9A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 xml:space="preserve">Känd </w:t>
            </w:r>
            <w:proofErr w:type="spellStart"/>
            <w:r>
              <w:rPr>
                <w:rFonts w:ascii="Roboto" w:hAnsi="Roboto"/>
                <w:b/>
                <w:i/>
                <w:sz w:val="18"/>
              </w:rPr>
              <w:t>inkompatibilitet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F4D5A6" w14:textId="0F9DA45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proofErr w:type="spellStart"/>
            <w:r w:rsidRPr="004F28BF">
              <w:rPr>
                <w:rFonts w:ascii="Roboto" w:hAnsi="Roboto"/>
                <w:sz w:val="18"/>
              </w:rPr>
              <w:t>Inkompatibilitet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har rapporterats för injektionsformen av </w:t>
            </w:r>
            <w:proofErr w:type="spellStart"/>
            <w:r w:rsidRPr="004F28BF">
              <w:rPr>
                <w:rFonts w:ascii="Roboto" w:hAnsi="Roboto"/>
                <w:sz w:val="18"/>
              </w:rPr>
              <w:t>kalciumfolinat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och injektionsformerna av </w:t>
            </w:r>
            <w:proofErr w:type="spellStart"/>
            <w:r w:rsidRPr="004F28BF">
              <w:rPr>
                <w:rFonts w:ascii="Roboto" w:hAnsi="Roboto"/>
                <w:sz w:val="18"/>
              </w:rPr>
              <w:t>droperidol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, </w:t>
            </w:r>
            <w:proofErr w:type="spellStart"/>
            <w:r w:rsidRPr="004F28BF">
              <w:rPr>
                <w:rFonts w:ascii="Roboto" w:hAnsi="Roboto"/>
                <w:sz w:val="18"/>
              </w:rPr>
              <w:t>fluorouracil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, </w:t>
            </w:r>
            <w:proofErr w:type="spellStart"/>
            <w:r w:rsidRPr="004F28BF">
              <w:rPr>
                <w:rFonts w:ascii="Roboto" w:hAnsi="Roboto"/>
                <w:sz w:val="18"/>
              </w:rPr>
              <w:t>foskarnet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och </w:t>
            </w:r>
            <w:proofErr w:type="spellStart"/>
            <w:r w:rsidRPr="004F28BF">
              <w:rPr>
                <w:rFonts w:ascii="Roboto" w:hAnsi="Roboto"/>
                <w:sz w:val="18"/>
              </w:rPr>
              <w:t>metotrexat</w:t>
            </w:r>
            <w:proofErr w:type="spellEnd"/>
            <w:r w:rsidRPr="004F28BF">
              <w:rPr>
                <w:rFonts w:ascii="Roboto" w:hAnsi="Roboto"/>
                <w:sz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FB51706" w14:textId="4471B6D9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proofErr w:type="spellStart"/>
            <w:r w:rsidRPr="004F28BF">
              <w:rPr>
                <w:rFonts w:ascii="Roboto" w:hAnsi="Roboto"/>
                <w:sz w:val="18"/>
              </w:rPr>
              <w:t>Inkompatibilitet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har rapporterats för injektionsformen av </w:t>
            </w:r>
            <w:proofErr w:type="spellStart"/>
            <w:r w:rsidRPr="004F28BF">
              <w:rPr>
                <w:rFonts w:ascii="Roboto" w:hAnsi="Roboto"/>
                <w:sz w:val="18"/>
              </w:rPr>
              <w:t>kalciumfolinat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och injektionsformerna av </w:t>
            </w:r>
            <w:proofErr w:type="spellStart"/>
            <w:r w:rsidRPr="004F28BF">
              <w:rPr>
                <w:rFonts w:ascii="Roboto" w:hAnsi="Roboto"/>
                <w:sz w:val="18"/>
              </w:rPr>
              <w:t>droperidol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, </w:t>
            </w:r>
            <w:proofErr w:type="spellStart"/>
            <w:r w:rsidRPr="004F28BF">
              <w:rPr>
                <w:rFonts w:ascii="Roboto" w:hAnsi="Roboto"/>
                <w:sz w:val="18"/>
              </w:rPr>
              <w:t>fluorouracil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, </w:t>
            </w:r>
            <w:proofErr w:type="spellStart"/>
            <w:r w:rsidRPr="004F28BF">
              <w:rPr>
                <w:rFonts w:ascii="Roboto" w:hAnsi="Roboto"/>
                <w:sz w:val="18"/>
              </w:rPr>
              <w:t>foskarnet</w:t>
            </w:r>
            <w:proofErr w:type="spellEnd"/>
            <w:r w:rsidRPr="004F28BF">
              <w:rPr>
                <w:rFonts w:ascii="Roboto" w:hAnsi="Roboto"/>
                <w:sz w:val="18"/>
              </w:rPr>
              <w:t xml:space="preserve"> och </w:t>
            </w:r>
            <w:proofErr w:type="spellStart"/>
            <w:r w:rsidRPr="004F28BF">
              <w:rPr>
                <w:rFonts w:ascii="Roboto" w:hAnsi="Roboto"/>
                <w:sz w:val="18"/>
              </w:rPr>
              <w:t>metotrexat</w:t>
            </w:r>
            <w:proofErr w:type="spellEnd"/>
            <w:r w:rsidRPr="004F28BF">
              <w:rPr>
                <w:rFonts w:ascii="Roboto" w:hAnsi="Roboto"/>
                <w:sz w:val="18"/>
              </w:rPr>
              <w:t>.</w:t>
            </w:r>
          </w:p>
        </w:tc>
      </w:tr>
      <w:tr w:rsidR="00E024B0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shd w:val="clear" w:color="auto" w:fill="auto"/>
          </w:tcPr>
          <w:p w14:paraId="2E932764" w14:textId="47ABCA9B" w:rsidR="00E024B0" w:rsidRPr="004F28BF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Förvaras i kylskåp (2</w:t>
            </w:r>
            <w:r w:rsidRPr="004F28BF">
              <w:rPr>
                <w:rFonts w:ascii="Roboto" w:hAnsi="Roboto"/>
                <w:sz w:val="18"/>
              </w:rPr>
              <w:t>-8 °C). Förvaras i originalförpackningen. Ljuskänsligt.</w:t>
            </w:r>
            <w:r>
              <w:rPr>
                <w:rFonts w:ascii="Roboto" w:hAnsi="Roboto"/>
                <w:sz w:val="18"/>
              </w:rPr>
              <w:t xml:space="preserve"> Kan ha en gulaktig färg.</w:t>
            </w:r>
          </w:p>
          <w:p w14:paraId="5FDC133F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</w:p>
          <w:p w14:paraId="162A5EAF" w14:textId="5E5AE3A5" w:rsidR="00E024B0" w:rsidRPr="004F28BF" w:rsidRDefault="00E024B0" w:rsidP="00E024B0">
            <w:pPr>
              <w:rPr>
                <w:rFonts w:ascii="Roboto" w:hAnsi="Roboto"/>
                <w:sz w:val="18"/>
                <w:u w:val="single"/>
              </w:rPr>
            </w:pPr>
            <w:r w:rsidRPr="004F28BF">
              <w:rPr>
                <w:rFonts w:ascii="Roboto" w:hAnsi="Roboto"/>
                <w:sz w:val="18"/>
                <w:u w:val="single"/>
              </w:rPr>
              <w:t>Hållbarhet efter spädning:</w:t>
            </w:r>
          </w:p>
          <w:p w14:paraId="026D3929" w14:textId="0065E05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 xml:space="preserve">Ur mikrobiologisk synvinkel bör produkten användas omedelbart. Om så inte sker är det användaren som ansvarar för förvaringstid och förvaringsbetingelser före användandet, vilket normalt inte överskrider 24 timmar vid 2-8 °C, såvida inte beredningen skett </w:t>
            </w:r>
            <w:r w:rsidRPr="004F28BF">
              <w:rPr>
                <w:rFonts w:ascii="Roboto" w:hAnsi="Roboto"/>
                <w:sz w:val="18"/>
              </w:rPr>
              <w:lastRenderedPageBreak/>
              <w:t>under kontrollerade och validerade aseptiska förhållanden.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 xml:space="preserve">Kemisk och fysikalisk hållbarhet i 72 timmar vid rumstemperatur (vid högst 25 °C) </w:t>
            </w:r>
            <w:r>
              <w:rPr>
                <w:rFonts w:ascii="Roboto" w:hAnsi="Roboto"/>
                <w:sz w:val="18"/>
              </w:rPr>
              <w:t>har visats för utspädd lösning.</w:t>
            </w:r>
          </w:p>
        </w:tc>
        <w:tc>
          <w:tcPr>
            <w:tcW w:w="3827" w:type="dxa"/>
            <w:shd w:val="clear" w:color="auto" w:fill="auto"/>
          </w:tcPr>
          <w:p w14:paraId="135FEEA0" w14:textId="451AC0DE" w:rsidR="00E024B0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lastRenderedPageBreak/>
              <w:t>Förvaras i kylskåp (2</w:t>
            </w:r>
            <w:r w:rsidRPr="004F28BF">
              <w:rPr>
                <w:rFonts w:ascii="Roboto" w:hAnsi="Roboto"/>
                <w:sz w:val="18"/>
              </w:rPr>
              <w:t>-8 °C</w:t>
            </w:r>
            <w:r>
              <w:rPr>
                <w:rFonts w:ascii="Roboto" w:hAnsi="Roboto"/>
                <w:sz w:val="18"/>
              </w:rPr>
              <w:t xml:space="preserve">) och i skydd från ljus. </w:t>
            </w:r>
          </w:p>
          <w:p w14:paraId="0831AE52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</w:p>
          <w:p w14:paraId="1A3E6633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</w:p>
          <w:p w14:paraId="392E11EA" w14:textId="77777777" w:rsidR="00E024B0" w:rsidRPr="004F28BF" w:rsidRDefault="00E024B0" w:rsidP="00E024B0">
            <w:pPr>
              <w:rPr>
                <w:rFonts w:ascii="Roboto" w:hAnsi="Roboto"/>
                <w:sz w:val="18"/>
                <w:u w:val="single"/>
              </w:rPr>
            </w:pPr>
            <w:r w:rsidRPr="004F28BF">
              <w:rPr>
                <w:rFonts w:ascii="Roboto" w:hAnsi="Roboto"/>
                <w:sz w:val="18"/>
                <w:u w:val="single"/>
              </w:rPr>
              <w:t>Hållbarhet efter spädning:</w:t>
            </w:r>
          </w:p>
          <w:p w14:paraId="49ACA7EE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Ur mikrobiologisk synvinkel bör produkten användas omedelbart.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>Om så inte sker är det användaren som ansvarar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>för förvaringstid och förvaringsbetingelser före användandet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 xml:space="preserve">vilket normalt inte överskrider 24 timmar vid 2-8 °C, såvida inte beredningen skett under </w:t>
            </w:r>
            <w:r w:rsidRPr="004F28BF">
              <w:rPr>
                <w:rFonts w:ascii="Roboto" w:hAnsi="Roboto"/>
                <w:sz w:val="18"/>
              </w:rPr>
              <w:lastRenderedPageBreak/>
              <w:t>kontrollerade och validerade aseptiska förhållanden.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28B591A1" w14:textId="681C4E1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 xml:space="preserve">Kemisk och fysikalisk hållbarhet i </w:t>
            </w:r>
            <w:r>
              <w:rPr>
                <w:rFonts w:ascii="Roboto" w:hAnsi="Roboto"/>
                <w:sz w:val="18"/>
              </w:rPr>
              <w:t>4 dygn</w:t>
            </w:r>
            <w:r w:rsidRPr="004F28BF">
              <w:rPr>
                <w:rFonts w:ascii="Roboto" w:hAnsi="Roboto"/>
                <w:sz w:val="18"/>
              </w:rPr>
              <w:t xml:space="preserve"> vid </w:t>
            </w:r>
            <w:r>
              <w:rPr>
                <w:rFonts w:ascii="Roboto" w:hAnsi="Roboto"/>
                <w:sz w:val="18"/>
              </w:rPr>
              <w:t>2</w:t>
            </w:r>
            <w:r w:rsidRPr="004F28BF">
              <w:rPr>
                <w:rFonts w:ascii="Roboto" w:hAnsi="Roboto"/>
                <w:sz w:val="18"/>
              </w:rPr>
              <w:t>-8 °C</w:t>
            </w:r>
            <w:r>
              <w:rPr>
                <w:rFonts w:ascii="Roboto" w:hAnsi="Roboto"/>
                <w:sz w:val="18"/>
              </w:rPr>
              <w:t xml:space="preserve"> efter spädning med NaCl 0,9 % respektive 24 timmar i 2</w:t>
            </w:r>
            <w:r w:rsidRPr="004F28BF">
              <w:rPr>
                <w:rFonts w:ascii="Roboto" w:hAnsi="Roboto"/>
                <w:sz w:val="18"/>
              </w:rPr>
              <w:t>-8 °C</w:t>
            </w:r>
            <w:r>
              <w:rPr>
                <w:rFonts w:ascii="Roboto" w:hAnsi="Roboto"/>
                <w:sz w:val="18"/>
              </w:rPr>
              <w:t xml:space="preserve"> efter spädning med 5 %-</w:t>
            </w:r>
            <w:proofErr w:type="spellStart"/>
            <w:r>
              <w:rPr>
                <w:rFonts w:ascii="Roboto" w:hAnsi="Roboto"/>
                <w:sz w:val="18"/>
              </w:rPr>
              <w:t>ig</w:t>
            </w:r>
            <w:proofErr w:type="spellEnd"/>
            <w:r>
              <w:rPr>
                <w:rFonts w:ascii="Roboto" w:hAnsi="Roboto"/>
                <w:sz w:val="18"/>
              </w:rPr>
              <w:t xml:space="preserve"> glukoslösning. </w:t>
            </w:r>
          </w:p>
        </w:tc>
      </w:tr>
      <w:tr w:rsidR="00E024B0" w:rsidRPr="00B36011" w14:paraId="5ADD3DE9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lastRenderedPageBreak/>
              <w:t>Övrigt</w:t>
            </w:r>
          </w:p>
        </w:tc>
        <w:tc>
          <w:tcPr>
            <w:tcW w:w="3544" w:type="dxa"/>
            <w:shd w:val="clear" w:color="auto" w:fill="auto"/>
          </w:tcPr>
          <w:p w14:paraId="11FFF4C3" w14:textId="29A694C1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SPC senast uppdaterad: 2020-10-12</w:t>
            </w:r>
          </w:p>
        </w:tc>
        <w:tc>
          <w:tcPr>
            <w:tcW w:w="3827" w:type="dxa"/>
            <w:shd w:val="clear" w:color="auto" w:fill="auto"/>
          </w:tcPr>
          <w:p w14:paraId="2101A1F4" w14:textId="76FCD059" w:rsidR="003C7186" w:rsidRPr="00B36011" w:rsidRDefault="00E024B0" w:rsidP="003C7186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SPC daterad 2023-12-18</w:t>
            </w:r>
          </w:p>
          <w:p w14:paraId="235DA705" w14:textId="063D05F4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</w:p>
    <w:p w14:paraId="316FE104" w14:textId="20E7D34E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391BBDDA" w14:textId="5BD1D573" w:rsidR="00225F84" w:rsidRPr="00225F84" w:rsidRDefault="00225F84" w:rsidP="00FF3145">
      <w:pPr>
        <w:rPr>
          <w:rFonts w:ascii="Roboto" w:hAnsi="Roboto"/>
        </w:rPr>
      </w:pPr>
      <w:r>
        <w:rPr>
          <w:rFonts w:ascii="Roboto" w:hAnsi="Roboto"/>
        </w:rPr>
        <w:t xml:space="preserve">Licensläkemedlet har samma egenskaper som registrerade läkemedlet. </w:t>
      </w:r>
    </w:p>
    <w:p w14:paraId="12356EF8" w14:textId="77777777" w:rsidR="00225F84" w:rsidRDefault="00225F84" w:rsidP="00FF3145">
      <w:pPr>
        <w:rPr>
          <w:rFonts w:ascii="Roboto" w:hAnsi="Roboto"/>
          <w:b/>
        </w:rPr>
      </w:pPr>
    </w:p>
    <w:p w14:paraId="69DC112A" w14:textId="0F5B3563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019CDE3C" w:rsidR="00022B57" w:rsidRPr="00B36011" w:rsidRDefault="004F28BF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>
      <w:rPr>
        <w:rFonts w:ascii="Roboto" w:hAnsi="Roboto"/>
      </w:rPr>
      <w:t>Licensjämförelse utförd 2025-01-28</w:t>
    </w:r>
    <w:r w:rsidR="00F312FD" w:rsidRPr="00B36011">
      <w:rPr>
        <w:rFonts w:ascii="Roboto" w:hAnsi="Roboto"/>
      </w:rPr>
      <w:t xml:space="preserve"> av</w:t>
    </w:r>
    <w:r w:rsidR="00F312FD" w:rsidRPr="00B36011">
      <w:rPr>
        <w:rFonts w:ascii="Roboto" w:hAnsi="Roboto"/>
      </w:rPr>
      <w:ptab w:relativeTo="margin" w:alignment="right" w:leader="none"/>
    </w:r>
    <w:r w:rsidR="00F312FD" w:rsidRPr="00B36011">
      <w:rPr>
        <w:rFonts w:ascii="Roboto" w:hAnsi="Roboto"/>
      </w:rPr>
      <w:t>Kontrasignerad av</w:t>
    </w:r>
  </w:p>
  <w:p w14:paraId="4922CAE5" w14:textId="42D9268D" w:rsidR="00F312FD" w:rsidRPr="00B36011" w:rsidRDefault="004F28BF" w:rsidP="00873DA3">
    <w:pPr>
      <w:pStyle w:val="Sidfot"/>
      <w:rPr>
        <w:rFonts w:ascii="Roboto" w:hAnsi="Roboto"/>
      </w:rPr>
    </w:pPr>
    <w:r>
      <w:rPr>
        <w:rFonts w:ascii="Roboto" w:hAnsi="Roboto"/>
      </w:rPr>
      <w:t>Johanna Lind Zickerman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3C7186">
      <w:rPr>
        <w:rFonts w:ascii="Roboto" w:hAnsi="Roboto"/>
      </w:rPr>
      <w:t>Henrik Lövborg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</w:r>
    <w:proofErr w:type="spellStart"/>
    <w:r>
      <w:rPr>
        <w:rFonts w:ascii="Roboto" w:hAnsi="Roboto"/>
      </w:rPr>
      <w:t>Läkemedelsinformationscentralen</w:t>
    </w:r>
    <w:proofErr w:type="spellEnd"/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F4824"/>
    <w:rsid w:val="0012099F"/>
    <w:rsid w:val="001374A1"/>
    <w:rsid w:val="001914D2"/>
    <w:rsid w:val="001F60DC"/>
    <w:rsid w:val="00225F84"/>
    <w:rsid w:val="002C6F1D"/>
    <w:rsid w:val="003C7186"/>
    <w:rsid w:val="003E3813"/>
    <w:rsid w:val="00455DBB"/>
    <w:rsid w:val="00477077"/>
    <w:rsid w:val="004803C8"/>
    <w:rsid w:val="004F28BF"/>
    <w:rsid w:val="004F2D10"/>
    <w:rsid w:val="0056019E"/>
    <w:rsid w:val="006136BF"/>
    <w:rsid w:val="0068044A"/>
    <w:rsid w:val="00695E92"/>
    <w:rsid w:val="006B2219"/>
    <w:rsid w:val="006F573A"/>
    <w:rsid w:val="007104FF"/>
    <w:rsid w:val="007314A3"/>
    <w:rsid w:val="007442E3"/>
    <w:rsid w:val="007B473C"/>
    <w:rsid w:val="00871A8A"/>
    <w:rsid w:val="00873DA3"/>
    <w:rsid w:val="00876473"/>
    <w:rsid w:val="00886474"/>
    <w:rsid w:val="00897FFE"/>
    <w:rsid w:val="008D4BA8"/>
    <w:rsid w:val="008F72DB"/>
    <w:rsid w:val="00932702"/>
    <w:rsid w:val="00955B60"/>
    <w:rsid w:val="00992449"/>
    <w:rsid w:val="009E38D8"/>
    <w:rsid w:val="00A45021"/>
    <w:rsid w:val="00AD7BA6"/>
    <w:rsid w:val="00B36011"/>
    <w:rsid w:val="00B56408"/>
    <w:rsid w:val="00B65B9D"/>
    <w:rsid w:val="00C06360"/>
    <w:rsid w:val="00C10DE7"/>
    <w:rsid w:val="00C66D32"/>
    <w:rsid w:val="00C94ECF"/>
    <w:rsid w:val="00D0282D"/>
    <w:rsid w:val="00DC5F7E"/>
    <w:rsid w:val="00E024B0"/>
    <w:rsid w:val="00E06667"/>
    <w:rsid w:val="00E06682"/>
    <w:rsid w:val="00E06F93"/>
    <w:rsid w:val="00E2633E"/>
    <w:rsid w:val="00F14DC4"/>
    <w:rsid w:val="00F25657"/>
    <w:rsid w:val="00F312FD"/>
    <w:rsid w:val="00F31C04"/>
    <w:rsid w:val="00F5485F"/>
    <w:rsid w:val="00F572EB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7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startpage?user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Hjelmfors Britta</cp:lastModifiedBy>
  <cp:revision>2</cp:revision>
  <dcterms:created xsi:type="dcterms:W3CDTF">2025-01-29T12:41:00Z</dcterms:created>
  <dcterms:modified xsi:type="dcterms:W3CDTF">2025-01-29T12:41:00Z</dcterms:modified>
</cp:coreProperties>
</file>