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9AAD" w14:textId="77777777" w:rsidR="00955B60" w:rsidRPr="00B36011" w:rsidRDefault="00955B60" w:rsidP="001374A1">
      <w:pPr>
        <w:rPr>
          <w:rStyle w:val="Stark"/>
          <w:rFonts w:ascii="Roboto" w:hAnsi="Roboto"/>
        </w:rPr>
      </w:pPr>
    </w:p>
    <w:p w14:paraId="7044FE07" w14:textId="458A8D6D" w:rsidR="00477077" w:rsidRPr="00B36011" w:rsidRDefault="00A83541" w:rsidP="001374A1">
      <w:pPr>
        <w:rPr>
          <w:rStyle w:val="Stark"/>
          <w:rFonts w:ascii="Roboto" w:hAnsi="Roboto"/>
        </w:rPr>
      </w:pPr>
      <w:proofErr w:type="spellStart"/>
      <w:r>
        <w:rPr>
          <w:rStyle w:val="Stark"/>
          <w:rFonts w:ascii="Roboto" w:hAnsi="Roboto"/>
        </w:rPr>
        <w:t>Levomepromazin</w:t>
      </w:r>
      <w:proofErr w:type="spellEnd"/>
      <w:r>
        <w:rPr>
          <w:rStyle w:val="Stark"/>
          <w:rFonts w:ascii="Roboto" w:hAnsi="Roboto"/>
        </w:rPr>
        <w:t xml:space="preserve"> injektionsvätska</w:t>
      </w:r>
    </w:p>
    <w:p w14:paraId="6F2D8C67" w14:textId="6D3631FB" w:rsidR="001374A1" w:rsidRPr="00B36011" w:rsidRDefault="00873DA3" w:rsidP="001374A1">
      <w:pPr>
        <w:rPr>
          <w:rFonts w:ascii="Roboto" w:hAnsi="Roboto"/>
        </w:rPr>
      </w:pPr>
      <w:r w:rsidRPr="00EB0D2A">
        <w:rPr>
          <w:rFonts w:ascii="Roboto" w:hAnsi="Roboto"/>
        </w:rPr>
        <w:t xml:space="preserve">Licensalternativet </w:t>
      </w:r>
      <w:r w:rsidR="001914D2" w:rsidRPr="00EB0D2A">
        <w:rPr>
          <w:rFonts w:ascii="Roboto" w:hAnsi="Roboto"/>
        </w:rPr>
        <w:t xml:space="preserve">nedan </w:t>
      </w:r>
      <w:r w:rsidRPr="00EB0D2A">
        <w:rPr>
          <w:rFonts w:ascii="Roboto" w:hAnsi="Roboto"/>
        </w:rPr>
        <w:t xml:space="preserve">har bedömts som ett potentiellt alternativ </w:t>
      </w:r>
      <w:r w:rsidR="00E86BDC" w:rsidRPr="00EB0D2A">
        <w:rPr>
          <w:rFonts w:ascii="Roboto" w:hAnsi="Roboto"/>
        </w:rPr>
        <w:t>till nuvarande licens</w:t>
      </w:r>
      <w:r w:rsidRPr="00EB0D2A">
        <w:rPr>
          <w:rFonts w:ascii="Roboto" w:hAnsi="Roboto"/>
        </w:rPr>
        <w:t xml:space="preserve">produkt. </w:t>
      </w:r>
      <w:r w:rsidR="001374A1" w:rsidRPr="00EB0D2A">
        <w:rPr>
          <w:rFonts w:ascii="Roboto" w:hAnsi="Roboto"/>
        </w:rPr>
        <w:t xml:space="preserve">Respektive </w:t>
      </w:r>
      <w:r w:rsidR="000C0005" w:rsidRPr="00B36011">
        <w:rPr>
          <w:rFonts w:ascii="Roboto" w:hAnsi="Roboto"/>
        </w:rPr>
        <w:t>vårdenhet</w:t>
      </w:r>
      <w:r w:rsidR="001374A1" w:rsidRPr="00B36011">
        <w:rPr>
          <w:rFonts w:ascii="Roboto" w:hAnsi="Roboto"/>
        </w:rPr>
        <w:t xml:space="preserve"> ansvarar för att bedöma om licensläkemedlet kan utgöra ett lämpligt behandlingsalternativ för varje specifik situation. </w:t>
      </w:r>
    </w:p>
    <w:p w14:paraId="4558D5DC" w14:textId="77777777" w:rsidR="000F4824" w:rsidRPr="00B36011" w:rsidRDefault="000F4824" w:rsidP="001374A1">
      <w:pPr>
        <w:rPr>
          <w:rFonts w:ascii="Roboto" w:hAnsi="Roboto"/>
        </w:rPr>
      </w:pPr>
    </w:p>
    <w:p w14:paraId="41705151" w14:textId="77777777" w:rsidR="001374A1" w:rsidRPr="00B36011" w:rsidRDefault="001374A1" w:rsidP="001374A1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Jämförelse</w:t>
      </w:r>
    </w:p>
    <w:p w14:paraId="0CEC5AAF" w14:textId="3B5C6F37" w:rsidR="001374A1" w:rsidRPr="00B36011" w:rsidRDefault="001374A1" w:rsidP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Nedan följer en jämförelse </w:t>
      </w:r>
      <w:r w:rsidRPr="00EB0D2A">
        <w:rPr>
          <w:rFonts w:ascii="Roboto" w:hAnsi="Roboto"/>
        </w:rPr>
        <w:t xml:space="preserve">mellan det </w:t>
      </w:r>
      <w:r w:rsidR="00E86BDC" w:rsidRPr="00EB0D2A">
        <w:rPr>
          <w:rFonts w:ascii="Roboto" w:hAnsi="Roboto"/>
        </w:rPr>
        <w:t>nya licen</w:t>
      </w:r>
      <w:r w:rsidR="00EB0D2A" w:rsidRPr="00EB0D2A">
        <w:rPr>
          <w:rFonts w:ascii="Roboto" w:hAnsi="Roboto"/>
        </w:rPr>
        <w:t>s</w:t>
      </w:r>
      <w:r w:rsidR="00E86BDC" w:rsidRPr="00EB0D2A">
        <w:rPr>
          <w:rFonts w:ascii="Roboto" w:hAnsi="Roboto"/>
        </w:rPr>
        <w:t>alternativet</w:t>
      </w:r>
      <w:r w:rsidRPr="00EB0D2A">
        <w:rPr>
          <w:rFonts w:ascii="Roboto" w:hAnsi="Roboto"/>
        </w:rPr>
        <w:t xml:space="preserve"> och </w:t>
      </w:r>
      <w:r w:rsidR="00E86BDC" w:rsidRPr="00EB0D2A">
        <w:rPr>
          <w:rFonts w:ascii="Roboto" w:hAnsi="Roboto"/>
        </w:rPr>
        <w:t>tidigare</w:t>
      </w:r>
      <w:r w:rsidR="00E86BDC" w:rsidRPr="00EB0D2A">
        <w:rPr>
          <w:rFonts w:ascii="Roboto" w:hAnsi="Roboto"/>
          <w:b/>
        </w:rPr>
        <w:t xml:space="preserve"> </w:t>
      </w:r>
      <w:r w:rsidR="0012099F">
        <w:rPr>
          <w:rFonts w:ascii="Roboto" w:hAnsi="Roboto"/>
        </w:rPr>
        <w:t xml:space="preserve">licensläkemedel. </w:t>
      </w:r>
      <w:r w:rsidRPr="00B36011">
        <w:rPr>
          <w:rFonts w:ascii="Roboto" w:hAnsi="Roboto"/>
        </w:rPr>
        <w:t>Uppgifterna kommer från tillgängliga produktresumée</w:t>
      </w:r>
      <w:r w:rsidR="00C06360" w:rsidRPr="00B36011">
        <w:rPr>
          <w:rFonts w:ascii="Roboto" w:hAnsi="Roboto"/>
        </w:rPr>
        <w:t>r</w:t>
      </w:r>
      <w:r w:rsidR="000A633F">
        <w:rPr>
          <w:rFonts w:ascii="Roboto" w:hAnsi="Roboto"/>
        </w:rPr>
        <w:t>. Licensläkemedlens</w:t>
      </w:r>
      <w:r w:rsidRPr="00B36011">
        <w:rPr>
          <w:rFonts w:ascii="Roboto" w:hAnsi="Roboto"/>
        </w:rPr>
        <w:t xml:space="preserve"> produktresumé</w:t>
      </w:r>
      <w:r w:rsidR="000A633F">
        <w:rPr>
          <w:rFonts w:ascii="Roboto" w:hAnsi="Roboto"/>
        </w:rPr>
        <w:t>er</w:t>
      </w:r>
      <w:r w:rsidRPr="00B36011">
        <w:rPr>
          <w:rFonts w:ascii="Roboto" w:hAnsi="Roboto"/>
        </w:rPr>
        <w:t xml:space="preserve"> är </w:t>
      </w:r>
      <w:r w:rsidR="000A633F">
        <w:rPr>
          <w:rFonts w:ascii="Roboto" w:hAnsi="Roboto"/>
        </w:rPr>
        <w:t>skrivna</w:t>
      </w:r>
      <w:r w:rsidRPr="00B36011">
        <w:rPr>
          <w:rFonts w:ascii="Roboto" w:hAnsi="Roboto"/>
        </w:rPr>
        <w:t xml:space="preserve"> på </w:t>
      </w:r>
      <w:r w:rsidR="000A633F">
        <w:rPr>
          <w:rFonts w:ascii="Roboto" w:hAnsi="Roboto"/>
        </w:rPr>
        <w:t>tyska,</w:t>
      </w:r>
      <w:r w:rsidR="008E1E2D">
        <w:rPr>
          <w:rFonts w:ascii="Roboto" w:hAnsi="Roboto"/>
        </w:rPr>
        <w:t xml:space="preserve"> respektive franska</w:t>
      </w:r>
      <w:r w:rsidR="000A633F">
        <w:rPr>
          <w:rFonts w:ascii="Roboto" w:hAnsi="Roboto"/>
        </w:rPr>
        <w:t xml:space="preserve"> </w:t>
      </w:r>
      <w:r w:rsidRPr="00B36011">
        <w:rPr>
          <w:rFonts w:ascii="Roboto" w:hAnsi="Roboto"/>
        </w:rPr>
        <w:t>och</w:t>
      </w:r>
      <w:r w:rsidR="000A633F">
        <w:rPr>
          <w:rFonts w:ascii="Roboto" w:hAnsi="Roboto"/>
        </w:rPr>
        <w:t xml:space="preserve"> dessa</w:t>
      </w:r>
      <w:r w:rsidRPr="00B36011">
        <w:rPr>
          <w:rFonts w:ascii="Roboto" w:hAnsi="Roboto"/>
        </w:rPr>
        <w:t xml:space="preserve"> tillhandahålls i sin helhet på</w:t>
      </w:r>
      <w:r w:rsidR="00C94ECF" w:rsidRPr="00B36011">
        <w:rPr>
          <w:rFonts w:ascii="Roboto" w:hAnsi="Roboto"/>
        </w:rPr>
        <w:t xml:space="preserve"> </w:t>
      </w:r>
      <w:hyperlink r:id="rId8" w:history="1">
        <w:r w:rsidR="00C94ECF" w:rsidRPr="00B36011">
          <w:rPr>
            <w:rStyle w:val="Hyperlnk"/>
            <w:rFonts w:ascii="Roboto" w:hAnsi="Roboto"/>
          </w:rPr>
          <w:t>vå</w:t>
        </w:r>
        <w:r w:rsidR="000A54BD" w:rsidRPr="00B36011">
          <w:rPr>
            <w:rStyle w:val="Hyperlnk"/>
            <w:rFonts w:ascii="Roboto" w:hAnsi="Roboto"/>
          </w:rPr>
          <w:t>rdgivarwebbens sida om Regionövergripande licenser</w:t>
        </w:r>
      </w:hyperlink>
      <w:r w:rsidR="00695E92">
        <w:rPr>
          <w:rFonts w:ascii="Roboto" w:hAnsi="Roboto"/>
        </w:rPr>
        <w:t>.</w:t>
      </w:r>
      <w:r w:rsidR="00873DA3" w:rsidRPr="00B36011">
        <w:rPr>
          <w:rFonts w:ascii="Roboto" w:hAnsi="Roboto"/>
        </w:rPr>
        <w:t xml:space="preserve"> </w:t>
      </w:r>
      <w:r w:rsidRPr="00B36011">
        <w:rPr>
          <w:rFonts w:ascii="Roboto" w:hAnsi="Roboto"/>
        </w:rPr>
        <w:t>Översättningsverktyget Google Translate har använts för att översätta o</w:t>
      </w:r>
      <w:r w:rsidR="000A633F">
        <w:rPr>
          <w:rFonts w:ascii="Roboto" w:hAnsi="Roboto"/>
        </w:rPr>
        <w:t>ch tolka delar av produktresuméerna</w:t>
      </w:r>
      <w:r w:rsidRPr="00B36011">
        <w:rPr>
          <w:rFonts w:ascii="Roboto" w:hAnsi="Roboto"/>
        </w:rPr>
        <w:t>s text</w:t>
      </w:r>
      <w:r w:rsidR="000A633F">
        <w:rPr>
          <w:rFonts w:ascii="Roboto" w:hAnsi="Roboto"/>
        </w:rPr>
        <w:t>er</w:t>
      </w:r>
      <w:r w:rsidRPr="00B36011">
        <w:rPr>
          <w:rFonts w:ascii="Roboto" w:hAnsi="Roboto"/>
        </w:rPr>
        <w:t xml:space="preserve"> i syfte att tydliggöra </w:t>
      </w:r>
      <w:r w:rsidR="000A633F">
        <w:rPr>
          <w:rFonts w:ascii="Roboto" w:hAnsi="Roboto"/>
        </w:rPr>
        <w:t>deras</w:t>
      </w:r>
      <w:r w:rsidRPr="00B36011">
        <w:rPr>
          <w:rFonts w:ascii="Roboto" w:hAnsi="Roboto"/>
        </w:rPr>
        <w:t xml:space="preserve"> egenskaper enligt nedanstående tabell. </w:t>
      </w:r>
    </w:p>
    <w:p w14:paraId="61DB44C0" w14:textId="2C92DE38" w:rsidR="00992449" w:rsidRPr="00B36011" w:rsidRDefault="001374A1">
      <w:pPr>
        <w:rPr>
          <w:rFonts w:ascii="Roboto" w:hAnsi="Roboto"/>
        </w:rPr>
      </w:pPr>
      <w:r w:rsidRPr="00B36011">
        <w:rPr>
          <w:rFonts w:ascii="Roboto" w:hAnsi="Roboto"/>
        </w:rPr>
        <w:t>Det är enbart delar av produktresumé</w:t>
      </w:r>
      <w:r w:rsidR="000A633F">
        <w:rPr>
          <w:rFonts w:ascii="Roboto" w:hAnsi="Roboto"/>
        </w:rPr>
        <w:t>er</w:t>
      </w:r>
      <w:r w:rsidRPr="00B36011">
        <w:rPr>
          <w:rFonts w:ascii="Roboto" w:hAnsi="Roboto"/>
        </w:rPr>
        <w:t>n</w:t>
      </w:r>
      <w:r w:rsidR="000A633F">
        <w:rPr>
          <w:rFonts w:ascii="Roboto" w:hAnsi="Roboto"/>
        </w:rPr>
        <w:t>a</w:t>
      </w:r>
      <w:r w:rsidRPr="00B36011">
        <w:rPr>
          <w:rFonts w:ascii="Roboto" w:hAnsi="Roboto"/>
        </w:rPr>
        <w:t xml:space="preserve"> som har bearbetats och nedanstående sammanfattning ska inte ses som en ersättning till </w:t>
      </w:r>
      <w:r w:rsidR="000A633F">
        <w:rPr>
          <w:rFonts w:ascii="Roboto" w:hAnsi="Roboto"/>
        </w:rPr>
        <w:t>deras</w:t>
      </w:r>
      <w:r w:rsidRPr="00B36011">
        <w:rPr>
          <w:rFonts w:ascii="Roboto" w:hAnsi="Roboto"/>
        </w:rPr>
        <w:t xml:space="preserve"> fullständiga produktresumé</w:t>
      </w:r>
      <w:r w:rsidR="000A633F">
        <w:rPr>
          <w:rFonts w:ascii="Roboto" w:hAnsi="Roboto"/>
        </w:rPr>
        <w:t>er</w:t>
      </w:r>
      <w:r w:rsidRPr="00B36011">
        <w:rPr>
          <w:rFonts w:ascii="Roboto" w:hAnsi="Roboto"/>
        </w:rPr>
        <w:t xml:space="preserve"> på originalspråk. Sammanfattningen syftar istället till att </w:t>
      </w:r>
      <w:r w:rsidR="00FE7814">
        <w:rPr>
          <w:rFonts w:ascii="Roboto" w:hAnsi="Roboto"/>
        </w:rPr>
        <w:t>kunna användas för att beskriva licensläkemedlet.</w:t>
      </w:r>
    </w:p>
    <w:tbl>
      <w:tblPr>
        <w:tblStyle w:val="Tabellrutnt"/>
        <w:tblW w:w="10205" w:type="dxa"/>
        <w:tblInd w:w="-5" w:type="dxa"/>
        <w:tblLook w:val="04A0" w:firstRow="1" w:lastRow="0" w:firstColumn="1" w:lastColumn="0" w:noHBand="0" w:noVBand="1"/>
      </w:tblPr>
      <w:tblGrid>
        <w:gridCol w:w="2268"/>
        <w:gridCol w:w="3827"/>
        <w:gridCol w:w="4110"/>
      </w:tblGrid>
      <w:tr w:rsidR="00EB0D2A" w:rsidRPr="00B36011" w14:paraId="676360FA" w14:textId="6D27EF29" w:rsidTr="00EB0D2A">
        <w:trPr>
          <w:trHeight w:val="526"/>
        </w:trPr>
        <w:tc>
          <w:tcPr>
            <w:tcW w:w="2268" w:type="dxa"/>
            <w:shd w:val="clear" w:color="auto" w:fill="F2F2F2" w:themeFill="background1" w:themeFillShade="F2"/>
          </w:tcPr>
          <w:p w14:paraId="33E96F77" w14:textId="77777777" w:rsidR="00EB0D2A" w:rsidRPr="00B36011" w:rsidRDefault="00EB0D2A" w:rsidP="00A83541">
            <w:pPr>
              <w:rPr>
                <w:rFonts w:ascii="Roboto" w:hAnsi="Roboto"/>
                <w:i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9B888C2" w14:textId="2F5D0245" w:rsidR="00EB0D2A" w:rsidRPr="00B36011" w:rsidRDefault="00EB0D2A" w:rsidP="00A83541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 xml:space="preserve">Licensläkemedel </w:t>
            </w:r>
            <w:r>
              <w:rPr>
                <w:rFonts w:ascii="Roboto" w:hAnsi="Roboto"/>
                <w:b/>
                <w:i/>
              </w:rPr>
              <w:t>1</w:t>
            </w:r>
            <w:r>
              <w:rPr>
                <w:rFonts w:ascii="Roboto" w:hAnsi="Roboto"/>
                <w:b/>
                <w:i/>
              </w:rPr>
              <w:br/>
              <w:t>(nuvarande licensprodukt)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300EDEFF" w14:textId="1E2CD9D3" w:rsidR="00EB0D2A" w:rsidRPr="00B36011" w:rsidRDefault="00EB0D2A" w:rsidP="00A83541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 xml:space="preserve">Licensläkemedel </w:t>
            </w:r>
            <w:r>
              <w:rPr>
                <w:rFonts w:ascii="Roboto" w:hAnsi="Roboto"/>
                <w:b/>
                <w:i/>
              </w:rPr>
              <w:t xml:space="preserve">2 </w:t>
            </w:r>
            <w:r>
              <w:rPr>
                <w:rFonts w:ascii="Roboto" w:hAnsi="Roboto"/>
                <w:b/>
                <w:i/>
              </w:rPr>
              <w:br/>
              <w:t>(kommande licensprodukt)</w:t>
            </w:r>
          </w:p>
        </w:tc>
      </w:tr>
      <w:tr w:rsidR="00EB0D2A" w:rsidRPr="00B36011" w14:paraId="2A26E930" w14:textId="458DB414" w:rsidTr="00EB0D2A">
        <w:tc>
          <w:tcPr>
            <w:tcW w:w="2268" w:type="dxa"/>
            <w:shd w:val="clear" w:color="auto" w:fill="F2F2F2" w:themeFill="background1" w:themeFillShade="F2"/>
          </w:tcPr>
          <w:p w14:paraId="6A8C433D" w14:textId="2F71F1FD" w:rsidR="00EB0D2A" w:rsidRPr="00B36011" w:rsidRDefault="00EB0D2A" w:rsidP="00A83541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Produktnamn</w:t>
            </w:r>
          </w:p>
        </w:tc>
        <w:tc>
          <w:tcPr>
            <w:tcW w:w="3827" w:type="dxa"/>
          </w:tcPr>
          <w:p w14:paraId="6D211B72" w14:textId="495DB92F" w:rsidR="00EB0D2A" w:rsidRPr="00B36011" w:rsidRDefault="00EB0D2A" w:rsidP="009D64B0">
            <w:pPr>
              <w:rPr>
                <w:rFonts w:ascii="Roboto" w:hAnsi="Roboto"/>
                <w:sz w:val="18"/>
              </w:rPr>
            </w:pPr>
            <w:proofErr w:type="spellStart"/>
            <w:r>
              <w:rPr>
                <w:rFonts w:ascii="Roboto" w:hAnsi="Roboto"/>
                <w:sz w:val="18"/>
              </w:rPr>
              <w:t>Levomepromazin-n</w:t>
            </w:r>
            <w:r w:rsidRPr="009D64B0">
              <w:rPr>
                <w:rFonts w:ascii="Roboto" w:hAnsi="Roboto"/>
                <w:sz w:val="18"/>
              </w:rPr>
              <w:t>euraxpharm</w:t>
            </w:r>
            <w:proofErr w:type="spellEnd"/>
          </w:p>
        </w:tc>
        <w:tc>
          <w:tcPr>
            <w:tcW w:w="4110" w:type="dxa"/>
          </w:tcPr>
          <w:p w14:paraId="68423C21" w14:textId="19958CDA" w:rsidR="00EB0D2A" w:rsidRPr="00B36011" w:rsidRDefault="00EB0D2A" w:rsidP="00A83541">
            <w:pPr>
              <w:rPr>
                <w:rFonts w:ascii="Roboto" w:hAnsi="Roboto"/>
                <w:sz w:val="18"/>
              </w:rPr>
            </w:pPr>
            <w:proofErr w:type="spellStart"/>
            <w:r>
              <w:rPr>
                <w:rFonts w:ascii="Roboto" w:hAnsi="Roboto"/>
                <w:sz w:val="18"/>
              </w:rPr>
              <w:t>Nozinan</w:t>
            </w:r>
            <w:proofErr w:type="spellEnd"/>
            <w:r>
              <w:rPr>
                <w:rFonts w:ascii="Roboto" w:hAnsi="Roboto"/>
                <w:sz w:val="18"/>
              </w:rPr>
              <w:t xml:space="preserve"> (FR)</w:t>
            </w:r>
          </w:p>
        </w:tc>
      </w:tr>
      <w:tr w:rsidR="00EB0D2A" w:rsidRPr="00B36011" w14:paraId="1AC55956" w14:textId="5009A829" w:rsidTr="00EB0D2A">
        <w:tc>
          <w:tcPr>
            <w:tcW w:w="2268" w:type="dxa"/>
            <w:shd w:val="clear" w:color="auto" w:fill="F2F2F2" w:themeFill="background1" w:themeFillShade="F2"/>
          </w:tcPr>
          <w:p w14:paraId="388A3555" w14:textId="20010B44" w:rsidR="00EB0D2A" w:rsidRPr="00B36011" w:rsidRDefault="00EB0D2A" w:rsidP="00A83541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Innehavande av marknadsföringstillstånd (MAH) samt godkännandenummer</w:t>
            </w:r>
          </w:p>
        </w:tc>
        <w:tc>
          <w:tcPr>
            <w:tcW w:w="3827" w:type="dxa"/>
          </w:tcPr>
          <w:p w14:paraId="36349859" w14:textId="60D4728D" w:rsidR="00EB0D2A" w:rsidRPr="00B36011" w:rsidRDefault="00EB0D2A" w:rsidP="000A633F">
            <w:pPr>
              <w:rPr>
                <w:rFonts w:ascii="Roboto" w:hAnsi="Roboto"/>
                <w:sz w:val="18"/>
              </w:rPr>
            </w:pPr>
            <w:proofErr w:type="spellStart"/>
            <w:r w:rsidRPr="000A633F">
              <w:rPr>
                <w:rFonts w:ascii="Roboto" w:hAnsi="Roboto"/>
                <w:sz w:val="18"/>
              </w:rPr>
              <w:t>Neuraxpharm</w:t>
            </w:r>
            <w:proofErr w:type="spellEnd"/>
            <w:r>
              <w:rPr>
                <w:rFonts w:ascii="Roboto" w:hAnsi="Roboto"/>
                <w:sz w:val="18"/>
              </w:rPr>
              <w:t xml:space="preserve"> </w:t>
            </w:r>
            <w:proofErr w:type="spellStart"/>
            <w:r w:rsidRPr="000A633F">
              <w:rPr>
                <w:rFonts w:ascii="Roboto" w:hAnsi="Roboto"/>
                <w:sz w:val="18"/>
              </w:rPr>
              <w:t>Arzneimittel</w:t>
            </w:r>
            <w:proofErr w:type="spellEnd"/>
            <w:r w:rsidRPr="000A633F">
              <w:rPr>
                <w:rFonts w:ascii="Roboto" w:hAnsi="Roboto"/>
                <w:sz w:val="18"/>
              </w:rPr>
              <w:t xml:space="preserve"> GmbH</w:t>
            </w:r>
            <w:r>
              <w:rPr>
                <w:rFonts w:ascii="Roboto" w:hAnsi="Roboto"/>
                <w:sz w:val="18"/>
              </w:rPr>
              <w:t xml:space="preserve">, </w:t>
            </w:r>
            <w:r>
              <w:rPr>
                <w:rFonts w:ascii="Roboto" w:hAnsi="Roboto"/>
                <w:sz w:val="18"/>
              </w:rPr>
              <w:br/>
              <w:t xml:space="preserve">Godkännandenummer: </w:t>
            </w:r>
            <w:r w:rsidRPr="000A633F">
              <w:rPr>
                <w:rFonts w:ascii="Roboto" w:hAnsi="Roboto"/>
                <w:sz w:val="18"/>
              </w:rPr>
              <w:t>6139608.00.00</w:t>
            </w:r>
          </w:p>
        </w:tc>
        <w:tc>
          <w:tcPr>
            <w:tcW w:w="4110" w:type="dxa"/>
          </w:tcPr>
          <w:p w14:paraId="178D306D" w14:textId="77777777" w:rsidR="00EB0D2A" w:rsidRDefault="00EB0D2A" w:rsidP="00A83541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Sanofi-Aventis </w:t>
            </w:r>
            <w:proofErr w:type="spellStart"/>
            <w:r>
              <w:rPr>
                <w:rFonts w:ascii="Roboto" w:hAnsi="Roboto"/>
                <w:sz w:val="18"/>
              </w:rPr>
              <w:t>France</w:t>
            </w:r>
            <w:proofErr w:type="spellEnd"/>
            <w:r>
              <w:rPr>
                <w:rFonts w:ascii="Roboto" w:hAnsi="Roboto"/>
                <w:sz w:val="18"/>
              </w:rPr>
              <w:t xml:space="preserve">, </w:t>
            </w:r>
          </w:p>
          <w:p w14:paraId="1D85157F" w14:textId="5323F215" w:rsidR="00EB0D2A" w:rsidRPr="00B36011" w:rsidRDefault="00EB0D2A" w:rsidP="00A83541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Godkännandenummer: 327 257-8</w:t>
            </w:r>
          </w:p>
        </w:tc>
      </w:tr>
      <w:tr w:rsidR="00EB0D2A" w:rsidRPr="00B36011" w14:paraId="7723D732" w14:textId="1596727F" w:rsidTr="00EB0D2A">
        <w:tc>
          <w:tcPr>
            <w:tcW w:w="2268" w:type="dxa"/>
            <w:shd w:val="clear" w:color="auto" w:fill="F2F2F2" w:themeFill="background1" w:themeFillShade="F2"/>
          </w:tcPr>
          <w:p w14:paraId="31CCAB2F" w14:textId="77777777" w:rsidR="00EB0D2A" w:rsidRPr="00B36011" w:rsidRDefault="00EB0D2A" w:rsidP="00235F9E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Beredningsform</w:t>
            </w:r>
          </w:p>
        </w:tc>
        <w:tc>
          <w:tcPr>
            <w:tcW w:w="3827" w:type="dxa"/>
          </w:tcPr>
          <w:p w14:paraId="2AF43F0E" w14:textId="2F7F2A7F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injektionslösning</w:t>
            </w:r>
          </w:p>
        </w:tc>
        <w:tc>
          <w:tcPr>
            <w:tcW w:w="4110" w:type="dxa"/>
          </w:tcPr>
          <w:p w14:paraId="47B31EF2" w14:textId="1D92CEBC" w:rsidR="00EB0D2A" w:rsidRPr="00B36011" w:rsidRDefault="00EB0D2A" w:rsidP="00A20F08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Injektionslösning</w:t>
            </w:r>
          </w:p>
        </w:tc>
      </w:tr>
      <w:tr w:rsidR="00EB0D2A" w:rsidRPr="00B36011" w14:paraId="1ABD075A" w14:textId="3DB6F538" w:rsidTr="00EB0D2A">
        <w:tc>
          <w:tcPr>
            <w:tcW w:w="2268" w:type="dxa"/>
            <w:shd w:val="clear" w:color="auto" w:fill="F2F2F2" w:themeFill="background1" w:themeFillShade="F2"/>
          </w:tcPr>
          <w:p w14:paraId="35039492" w14:textId="77777777" w:rsidR="00EB0D2A" w:rsidRPr="00B36011" w:rsidRDefault="00EB0D2A" w:rsidP="00235F9E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Styrka</w:t>
            </w:r>
          </w:p>
        </w:tc>
        <w:tc>
          <w:tcPr>
            <w:tcW w:w="3827" w:type="dxa"/>
          </w:tcPr>
          <w:p w14:paraId="4F6CC48C" w14:textId="092866A3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25 mg/ml</w:t>
            </w:r>
          </w:p>
        </w:tc>
        <w:tc>
          <w:tcPr>
            <w:tcW w:w="4110" w:type="dxa"/>
          </w:tcPr>
          <w:p w14:paraId="2EEA2DE0" w14:textId="3D3E522A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25 mg/ml</w:t>
            </w:r>
          </w:p>
        </w:tc>
      </w:tr>
      <w:tr w:rsidR="00EB0D2A" w:rsidRPr="00B36011" w14:paraId="43B94931" w14:textId="68EEBD9E" w:rsidTr="00EB0D2A">
        <w:tc>
          <w:tcPr>
            <w:tcW w:w="2268" w:type="dxa"/>
            <w:shd w:val="clear" w:color="auto" w:fill="F2F2F2" w:themeFill="background1" w:themeFillShade="F2"/>
          </w:tcPr>
          <w:p w14:paraId="60CFCF06" w14:textId="77777777" w:rsidR="00EB0D2A" w:rsidRPr="00B36011" w:rsidRDefault="00EB0D2A" w:rsidP="00235F9E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Saltform av substans</w:t>
            </w:r>
          </w:p>
        </w:tc>
        <w:tc>
          <w:tcPr>
            <w:tcW w:w="3827" w:type="dxa"/>
          </w:tcPr>
          <w:p w14:paraId="5ED59B72" w14:textId="7A187250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proofErr w:type="spellStart"/>
            <w:r>
              <w:rPr>
                <w:rFonts w:ascii="Roboto" w:hAnsi="Roboto"/>
                <w:sz w:val="18"/>
              </w:rPr>
              <w:t>l</w:t>
            </w:r>
            <w:r w:rsidRPr="000A633F">
              <w:rPr>
                <w:rFonts w:ascii="Roboto" w:hAnsi="Roboto"/>
                <w:sz w:val="18"/>
              </w:rPr>
              <w:t>evomepromazinhydroklorid</w:t>
            </w:r>
            <w:proofErr w:type="spellEnd"/>
            <w:r>
              <w:rPr>
                <w:rFonts w:ascii="Roboto" w:hAnsi="Roboto"/>
                <w:sz w:val="18"/>
              </w:rPr>
              <w:t xml:space="preserve"> (koncentration av saltformen är 27,8 mg/ml)</w:t>
            </w:r>
          </w:p>
        </w:tc>
        <w:tc>
          <w:tcPr>
            <w:tcW w:w="4110" w:type="dxa"/>
          </w:tcPr>
          <w:p w14:paraId="29ED4F09" w14:textId="1AE2DE9D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proofErr w:type="spellStart"/>
            <w:r>
              <w:rPr>
                <w:rFonts w:ascii="Roboto" w:hAnsi="Roboto"/>
                <w:sz w:val="18"/>
              </w:rPr>
              <w:t>l</w:t>
            </w:r>
            <w:r w:rsidRPr="000A633F">
              <w:rPr>
                <w:rFonts w:ascii="Roboto" w:hAnsi="Roboto"/>
                <w:sz w:val="18"/>
              </w:rPr>
              <w:t>evomepromazinhydroklorid</w:t>
            </w:r>
            <w:proofErr w:type="spellEnd"/>
            <w:r>
              <w:rPr>
                <w:rFonts w:ascii="Roboto" w:hAnsi="Roboto"/>
                <w:sz w:val="18"/>
              </w:rPr>
              <w:t xml:space="preserve"> (koncentration av saltformen är 27,8 mg/ml)</w:t>
            </w:r>
          </w:p>
        </w:tc>
      </w:tr>
      <w:tr w:rsidR="00EB0D2A" w:rsidRPr="00B36011" w14:paraId="0021AD0B" w14:textId="61F294CE" w:rsidTr="00EB0D2A">
        <w:tc>
          <w:tcPr>
            <w:tcW w:w="2268" w:type="dxa"/>
            <w:shd w:val="clear" w:color="auto" w:fill="F2F2F2" w:themeFill="background1" w:themeFillShade="F2"/>
          </w:tcPr>
          <w:p w14:paraId="593936C0" w14:textId="76F9D828" w:rsidR="00EB0D2A" w:rsidRPr="00B36011" w:rsidRDefault="00EB0D2A" w:rsidP="00235F9E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 xml:space="preserve">Hjälpämnen </w:t>
            </w:r>
            <w:r w:rsidRPr="00B36011">
              <w:rPr>
                <w:rFonts w:ascii="Roboto" w:hAnsi="Roboto"/>
                <w:b/>
                <w:i/>
                <w:sz w:val="18"/>
              </w:rPr>
              <w:br/>
              <w:t>[Ev. koncentration]</w:t>
            </w:r>
          </w:p>
        </w:tc>
        <w:tc>
          <w:tcPr>
            <w:tcW w:w="3827" w:type="dxa"/>
          </w:tcPr>
          <w:p w14:paraId="6014373C" w14:textId="77777777" w:rsidR="00EB0D2A" w:rsidRPr="00EB0D2A" w:rsidRDefault="00EB0D2A" w:rsidP="00235F9E">
            <w:pPr>
              <w:rPr>
                <w:rFonts w:ascii="Roboto" w:hAnsi="Roboto"/>
                <w:sz w:val="18"/>
              </w:rPr>
            </w:pPr>
            <w:proofErr w:type="spellStart"/>
            <w:r w:rsidRPr="00EB0D2A">
              <w:rPr>
                <w:rFonts w:ascii="Roboto" w:hAnsi="Roboto"/>
                <w:b/>
                <w:sz w:val="18"/>
              </w:rPr>
              <w:t>Acetylcystein</w:t>
            </w:r>
            <w:proofErr w:type="spellEnd"/>
            <w:r w:rsidRPr="00EB0D2A">
              <w:rPr>
                <w:rFonts w:ascii="Roboto" w:hAnsi="Roboto"/>
                <w:sz w:val="18"/>
              </w:rPr>
              <w:t xml:space="preserve">, </w:t>
            </w:r>
          </w:p>
          <w:p w14:paraId="0297D9D5" w14:textId="77777777" w:rsidR="00EB0D2A" w:rsidRPr="00EB0D2A" w:rsidRDefault="00EB0D2A" w:rsidP="00235F9E">
            <w:pPr>
              <w:rPr>
                <w:rFonts w:ascii="Roboto" w:hAnsi="Roboto"/>
                <w:sz w:val="18"/>
              </w:rPr>
            </w:pPr>
            <w:r w:rsidRPr="00EB0D2A">
              <w:rPr>
                <w:rFonts w:ascii="Roboto" w:hAnsi="Roboto"/>
                <w:sz w:val="18"/>
              </w:rPr>
              <w:t xml:space="preserve">Askorbinsyra, </w:t>
            </w:r>
          </w:p>
          <w:p w14:paraId="168C7C79" w14:textId="77777777" w:rsidR="00EB0D2A" w:rsidRPr="00EB0D2A" w:rsidRDefault="00EB0D2A" w:rsidP="00235F9E">
            <w:pPr>
              <w:rPr>
                <w:rFonts w:ascii="Roboto" w:hAnsi="Roboto"/>
                <w:sz w:val="18"/>
              </w:rPr>
            </w:pPr>
            <w:r w:rsidRPr="00EB0D2A">
              <w:rPr>
                <w:rFonts w:ascii="Roboto" w:hAnsi="Roboto"/>
                <w:sz w:val="18"/>
              </w:rPr>
              <w:t xml:space="preserve">Natriumklorid, </w:t>
            </w:r>
          </w:p>
          <w:p w14:paraId="268FFB5D" w14:textId="77777777" w:rsidR="00EB0D2A" w:rsidRPr="00EB0D2A" w:rsidRDefault="00EB0D2A" w:rsidP="00235F9E">
            <w:pPr>
              <w:rPr>
                <w:rFonts w:ascii="Roboto" w:hAnsi="Roboto"/>
                <w:sz w:val="18"/>
              </w:rPr>
            </w:pPr>
            <w:r w:rsidRPr="00EB0D2A">
              <w:rPr>
                <w:rFonts w:ascii="Roboto" w:hAnsi="Roboto"/>
                <w:b/>
                <w:sz w:val="18"/>
              </w:rPr>
              <w:t>Natriumhydroxid</w:t>
            </w:r>
            <w:r w:rsidRPr="00EB0D2A">
              <w:rPr>
                <w:rFonts w:ascii="Roboto" w:hAnsi="Roboto"/>
                <w:sz w:val="18"/>
              </w:rPr>
              <w:t>,</w:t>
            </w:r>
          </w:p>
          <w:p w14:paraId="7CAADB40" w14:textId="77777777" w:rsidR="00EB0D2A" w:rsidRPr="00EB0D2A" w:rsidRDefault="00EB0D2A" w:rsidP="00235F9E">
            <w:pPr>
              <w:rPr>
                <w:rFonts w:ascii="Roboto" w:hAnsi="Roboto"/>
                <w:sz w:val="18"/>
              </w:rPr>
            </w:pPr>
            <w:r w:rsidRPr="00EB0D2A">
              <w:rPr>
                <w:rFonts w:ascii="Roboto" w:hAnsi="Roboto"/>
                <w:sz w:val="18"/>
              </w:rPr>
              <w:t>vatten för injektionsvätskor</w:t>
            </w:r>
          </w:p>
          <w:p w14:paraId="41AA167E" w14:textId="77777777" w:rsidR="00EB0D2A" w:rsidRPr="00EB0D2A" w:rsidRDefault="00EB0D2A" w:rsidP="00235F9E">
            <w:pPr>
              <w:rPr>
                <w:rFonts w:ascii="Roboto" w:hAnsi="Roboto"/>
                <w:sz w:val="18"/>
              </w:rPr>
            </w:pPr>
          </w:p>
          <w:p w14:paraId="4284EA6A" w14:textId="352DBD82" w:rsidR="00EB0D2A" w:rsidRPr="00EB0D2A" w:rsidRDefault="00EB0D2A" w:rsidP="00235F9E">
            <w:pPr>
              <w:rPr>
                <w:rFonts w:ascii="Roboto" w:hAnsi="Roboto"/>
                <w:sz w:val="18"/>
              </w:rPr>
            </w:pPr>
            <w:r w:rsidRPr="00EB0D2A">
              <w:rPr>
                <w:rFonts w:ascii="Roboto" w:hAnsi="Roboto"/>
                <w:sz w:val="18"/>
              </w:rPr>
              <w:t xml:space="preserve">Innehåller mindre än 1 </w:t>
            </w:r>
            <w:proofErr w:type="spellStart"/>
            <w:r w:rsidRPr="00EB0D2A">
              <w:rPr>
                <w:rFonts w:ascii="Roboto" w:hAnsi="Roboto"/>
                <w:sz w:val="18"/>
              </w:rPr>
              <w:t>mmol</w:t>
            </w:r>
            <w:proofErr w:type="spellEnd"/>
            <w:r w:rsidRPr="00EB0D2A">
              <w:rPr>
                <w:rFonts w:ascii="Roboto" w:hAnsi="Roboto"/>
                <w:sz w:val="18"/>
              </w:rPr>
              <w:t xml:space="preserve"> (23 mg) natrium per ampull</w:t>
            </w:r>
          </w:p>
        </w:tc>
        <w:tc>
          <w:tcPr>
            <w:tcW w:w="4110" w:type="dxa"/>
          </w:tcPr>
          <w:p w14:paraId="3D05B8D1" w14:textId="77777777" w:rsidR="00EB0D2A" w:rsidRDefault="00EB0D2A" w:rsidP="00235F9E">
            <w:pPr>
              <w:rPr>
                <w:rFonts w:ascii="Roboto" w:hAnsi="Roboto"/>
                <w:sz w:val="18"/>
              </w:rPr>
            </w:pPr>
            <w:r w:rsidRPr="00235F9E">
              <w:rPr>
                <w:rFonts w:ascii="Roboto" w:hAnsi="Roboto"/>
                <w:sz w:val="18"/>
              </w:rPr>
              <w:t xml:space="preserve">Askorbinsyra, </w:t>
            </w:r>
          </w:p>
          <w:p w14:paraId="7049C644" w14:textId="77777777" w:rsidR="00EB0D2A" w:rsidRDefault="00EB0D2A" w:rsidP="00235F9E">
            <w:pPr>
              <w:rPr>
                <w:rFonts w:ascii="Roboto" w:hAnsi="Roboto"/>
                <w:sz w:val="18"/>
              </w:rPr>
            </w:pPr>
            <w:proofErr w:type="spellStart"/>
            <w:r w:rsidRPr="002C12EC">
              <w:rPr>
                <w:rFonts w:ascii="Roboto" w:hAnsi="Roboto"/>
                <w:b/>
                <w:sz w:val="18"/>
              </w:rPr>
              <w:t>natriumsulfit</w:t>
            </w:r>
            <w:proofErr w:type="spellEnd"/>
            <w:r w:rsidRPr="00235F9E">
              <w:rPr>
                <w:rFonts w:ascii="Roboto" w:hAnsi="Roboto"/>
                <w:sz w:val="18"/>
              </w:rPr>
              <w:t xml:space="preserve">, </w:t>
            </w:r>
          </w:p>
          <w:p w14:paraId="3A6CCEEE" w14:textId="77777777" w:rsidR="00EB0D2A" w:rsidRDefault="00EB0D2A" w:rsidP="00235F9E">
            <w:pPr>
              <w:rPr>
                <w:rFonts w:ascii="Roboto" w:hAnsi="Roboto"/>
                <w:sz w:val="18"/>
              </w:rPr>
            </w:pPr>
            <w:r w:rsidRPr="00235F9E">
              <w:rPr>
                <w:rFonts w:ascii="Roboto" w:hAnsi="Roboto"/>
                <w:sz w:val="18"/>
              </w:rPr>
              <w:t xml:space="preserve">natriumklorid, </w:t>
            </w:r>
          </w:p>
          <w:p w14:paraId="324381B2" w14:textId="11DB0C55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 w:rsidRPr="00235F9E">
              <w:rPr>
                <w:rFonts w:ascii="Roboto" w:hAnsi="Roboto"/>
                <w:sz w:val="18"/>
              </w:rPr>
              <w:t>vatten för injektionsvätskor</w:t>
            </w:r>
          </w:p>
        </w:tc>
      </w:tr>
      <w:tr w:rsidR="00EB0D2A" w:rsidRPr="00B36011" w14:paraId="40AE6523" w14:textId="62D361DA" w:rsidTr="00EB0D2A">
        <w:tc>
          <w:tcPr>
            <w:tcW w:w="2268" w:type="dxa"/>
            <w:shd w:val="clear" w:color="auto" w:fill="F2F2F2" w:themeFill="background1" w:themeFillShade="F2"/>
          </w:tcPr>
          <w:p w14:paraId="1E699505" w14:textId="25BCC050" w:rsidR="00EB0D2A" w:rsidRPr="00B36011" w:rsidRDefault="00EB0D2A" w:rsidP="00235F9E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Ev. spädningsinstruktion</w:t>
            </w:r>
          </w:p>
        </w:tc>
        <w:tc>
          <w:tcPr>
            <w:tcW w:w="3827" w:type="dxa"/>
            <w:shd w:val="clear" w:color="auto" w:fill="auto"/>
          </w:tcPr>
          <w:p w14:paraId="716EBF50" w14:textId="3BBDB52F" w:rsidR="00EB0D2A" w:rsidRPr="00EB0D2A" w:rsidRDefault="00EB0D2A" w:rsidP="00235F9E">
            <w:pPr>
              <w:rPr>
                <w:rFonts w:ascii="Roboto" w:hAnsi="Roboto"/>
                <w:sz w:val="18"/>
              </w:rPr>
            </w:pPr>
            <w:r w:rsidRPr="00EB0D2A">
              <w:rPr>
                <w:rFonts w:ascii="Roboto" w:hAnsi="Roboto"/>
                <w:sz w:val="18"/>
              </w:rPr>
              <w:t xml:space="preserve">Inför intravenös injektion späds innehållet i 1 ampull (= 1 ml) med 10 ml </w:t>
            </w:r>
            <w:proofErr w:type="spellStart"/>
            <w:r w:rsidRPr="00EB0D2A">
              <w:rPr>
                <w:rFonts w:ascii="Roboto" w:hAnsi="Roboto"/>
                <w:sz w:val="18"/>
              </w:rPr>
              <w:t>NaCl</w:t>
            </w:r>
            <w:proofErr w:type="spellEnd"/>
            <w:r w:rsidRPr="00EB0D2A">
              <w:rPr>
                <w:rFonts w:ascii="Roboto" w:hAnsi="Roboto"/>
                <w:sz w:val="18"/>
              </w:rPr>
              <w:t xml:space="preserve"> 9 mg/ml och totalvolymen injiceras långsamt.</w:t>
            </w:r>
          </w:p>
        </w:tc>
        <w:tc>
          <w:tcPr>
            <w:tcW w:w="4110" w:type="dxa"/>
          </w:tcPr>
          <w:p w14:paraId="625DE061" w14:textId="0107B5A6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(Inte tillämpbart)</w:t>
            </w:r>
          </w:p>
        </w:tc>
      </w:tr>
      <w:tr w:rsidR="00EB0D2A" w:rsidRPr="00B36011" w14:paraId="5141133A" w14:textId="4675D090" w:rsidTr="00EB0D2A">
        <w:tc>
          <w:tcPr>
            <w:tcW w:w="2268" w:type="dxa"/>
            <w:shd w:val="clear" w:color="auto" w:fill="F2F2F2" w:themeFill="background1" w:themeFillShade="F2"/>
          </w:tcPr>
          <w:p w14:paraId="682D8283" w14:textId="5E42BB2C" w:rsidR="00EB0D2A" w:rsidRPr="00B36011" w:rsidRDefault="00EB0D2A" w:rsidP="00235F9E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 xml:space="preserve">Ev. känd </w:t>
            </w:r>
            <w:proofErr w:type="spellStart"/>
            <w:r>
              <w:rPr>
                <w:rFonts w:ascii="Roboto" w:hAnsi="Roboto"/>
                <w:b/>
                <w:i/>
                <w:sz w:val="18"/>
              </w:rPr>
              <w:t>inkompatibilitet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FB51706" w14:textId="0D0696E7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(Inte tillämpbart)</w:t>
            </w:r>
          </w:p>
        </w:tc>
        <w:tc>
          <w:tcPr>
            <w:tcW w:w="4110" w:type="dxa"/>
          </w:tcPr>
          <w:p w14:paraId="30CF10A9" w14:textId="61A2B51E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Data saknas och läkemedlet bör därför ej blandas med andra läkemedel.</w:t>
            </w:r>
          </w:p>
        </w:tc>
      </w:tr>
      <w:tr w:rsidR="00EB0D2A" w:rsidRPr="00B36011" w14:paraId="58A0A228" w14:textId="12BEEFE6" w:rsidTr="00EB0D2A">
        <w:tc>
          <w:tcPr>
            <w:tcW w:w="2268" w:type="dxa"/>
            <w:shd w:val="clear" w:color="auto" w:fill="F2F2F2" w:themeFill="background1" w:themeFillShade="F2"/>
          </w:tcPr>
          <w:p w14:paraId="7D6AB9F7" w14:textId="77777777" w:rsidR="00EB0D2A" w:rsidRPr="00B36011" w:rsidRDefault="00EB0D2A" w:rsidP="00235F9E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Särskilda hanteringsangivelser</w:t>
            </w:r>
          </w:p>
        </w:tc>
        <w:tc>
          <w:tcPr>
            <w:tcW w:w="3827" w:type="dxa"/>
            <w:shd w:val="clear" w:color="auto" w:fill="auto"/>
          </w:tcPr>
          <w:p w14:paraId="28B591A1" w14:textId="339B5AD1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Förvara i skydd från ljus.</w:t>
            </w:r>
          </w:p>
        </w:tc>
        <w:tc>
          <w:tcPr>
            <w:tcW w:w="4110" w:type="dxa"/>
          </w:tcPr>
          <w:p w14:paraId="42060F7D" w14:textId="0C375E4E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Förvara i rumstemperatur (max 25 °C) och i skydd från ljus. </w:t>
            </w:r>
          </w:p>
        </w:tc>
      </w:tr>
      <w:tr w:rsidR="00EB0D2A" w:rsidRPr="00B36011" w14:paraId="49F5A9D1" w14:textId="7D8D0C71" w:rsidTr="00EB0D2A">
        <w:tc>
          <w:tcPr>
            <w:tcW w:w="2268" w:type="dxa"/>
            <w:shd w:val="clear" w:color="auto" w:fill="F2F2F2" w:themeFill="background1" w:themeFillShade="F2"/>
          </w:tcPr>
          <w:p w14:paraId="2579BC1D" w14:textId="7278BC1E" w:rsidR="00EB0D2A" w:rsidRPr="00B36011" w:rsidRDefault="00EB0D2A" w:rsidP="00235F9E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Förpackningsstorlek</w:t>
            </w:r>
          </w:p>
        </w:tc>
        <w:tc>
          <w:tcPr>
            <w:tcW w:w="3827" w:type="dxa"/>
            <w:shd w:val="clear" w:color="auto" w:fill="auto"/>
          </w:tcPr>
          <w:p w14:paraId="0AB48241" w14:textId="3DB98204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5 x 1 ml glasampull</w:t>
            </w:r>
          </w:p>
        </w:tc>
        <w:tc>
          <w:tcPr>
            <w:tcW w:w="4110" w:type="dxa"/>
          </w:tcPr>
          <w:p w14:paraId="272349AE" w14:textId="49C40723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5 x 1 ml glasampull</w:t>
            </w:r>
          </w:p>
        </w:tc>
      </w:tr>
      <w:tr w:rsidR="00EB0D2A" w:rsidRPr="00B36011" w14:paraId="5ADD3DE9" w14:textId="0FCE7127" w:rsidTr="00EB0D2A">
        <w:tc>
          <w:tcPr>
            <w:tcW w:w="2268" w:type="dxa"/>
            <w:shd w:val="clear" w:color="auto" w:fill="F2F2F2" w:themeFill="background1" w:themeFillShade="F2"/>
          </w:tcPr>
          <w:p w14:paraId="25F06283" w14:textId="1C7FFEF5" w:rsidR="00EB0D2A" w:rsidRPr="00B36011" w:rsidRDefault="00EB0D2A" w:rsidP="00235F9E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Övrigt</w:t>
            </w:r>
          </w:p>
        </w:tc>
        <w:tc>
          <w:tcPr>
            <w:tcW w:w="3827" w:type="dxa"/>
            <w:shd w:val="clear" w:color="auto" w:fill="auto"/>
          </w:tcPr>
          <w:p w14:paraId="7E909269" w14:textId="77777777" w:rsidR="00EB0D2A" w:rsidRPr="000A633F" w:rsidRDefault="00EB0D2A" w:rsidP="00235F9E">
            <w:pPr>
              <w:rPr>
                <w:rFonts w:ascii="Roboto" w:hAnsi="Roboto"/>
                <w:sz w:val="18"/>
              </w:rPr>
            </w:pPr>
            <w:r w:rsidRPr="000A633F">
              <w:rPr>
                <w:rFonts w:ascii="Roboto" w:hAnsi="Roboto"/>
                <w:sz w:val="18"/>
              </w:rPr>
              <w:t xml:space="preserve">För intramuskulär användning och för </w:t>
            </w:r>
          </w:p>
          <w:p w14:paraId="0B4DC2D4" w14:textId="77777777" w:rsidR="00EB0D2A" w:rsidRPr="000A633F" w:rsidRDefault="00EB0D2A" w:rsidP="00235F9E">
            <w:pPr>
              <w:rPr>
                <w:rFonts w:ascii="Roboto" w:hAnsi="Roboto"/>
                <w:sz w:val="18"/>
              </w:rPr>
            </w:pPr>
            <w:r w:rsidRPr="000A633F">
              <w:rPr>
                <w:rFonts w:ascii="Roboto" w:hAnsi="Roboto"/>
                <w:sz w:val="18"/>
              </w:rPr>
              <w:t>intravenös användning (efter spädning).</w:t>
            </w:r>
          </w:p>
          <w:p w14:paraId="06AAF1F1" w14:textId="4137FC15" w:rsidR="00EB0D2A" w:rsidRDefault="00EB0D2A" w:rsidP="00235F9E">
            <w:pPr>
              <w:rPr>
                <w:rFonts w:ascii="Roboto" w:hAnsi="Roboto"/>
                <w:sz w:val="18"/>
              </w:rPr>
            </w:pPr>
            <w:r w:rsidRPr="000A633F">
              <w:rPr>
                <w:rFonts w:ascii="Roboto" w:hAnsi="Roboto"/>
                <w:sz w:val="18"/>
              </w:rPr>
              <w:t>Intravenös injektion är begränsad till undantagsfall.</w:t>
            </w:r>
          </w:p>
          <w:p w14:paraId="7B35F5BA" w14:textId="77777777" w:rsidR="00EB0D2A" w:rsidRDefault="00EB0D2A" w:rsidP="00235F9E">
            <w:pPr>
              <w:rPr>
                <w:rFonts w:ascii="Roboto" w:hAnsi="Roboto"/>
                <w:sz w:val="18"/>
              </w:rPr>
            </w:pPr>
          </w:p>
          <w:p w14:paraId="235DA705" w14:textId="6710666B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Regionlicens finns (nr. </w:t>
            </w:r>
            <w:r w:rsidRPr="009D64B0">
              <w:rPr>
                <w:rFonts w:ascii="Roboto" w:hAnsi="Roboto"/>
                <w:sz w:val="18"/>
              </w:rPr>
              <w:t>2024709976</w:t>
            </w:r>
            <w:r>
              <w:rPr>
                <w:rFonts w:ascii="Roboto" w:hAnsi="Roboto"/>
                <w:sz w:val="18"/>
              </w:rPr>
              <w:t>)</w:t>
            </w:r>
          </w:p>
        </w:tc>
        <w:tc>
          <w:tcPr>
            <w:tcW w:w="4110" w:type="dxa"/>
          </w:tcPr>
          <w:p w14:paraId="7DD7AFF1" w14:textId="50D7CABF" w:rsidR="00EB0D2A" w:rsidRPr="00B36011" w:rsidRDefault="00EB0D2A" w:rsidP="00235F9E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För intramuskulär injektion.</w:t>
            </w:r>
          </w:p>
        </w:tc>
      </w:tr>
    </w:tbl>
    <w:p w14:paraId="0D83D4CB" w14:textId="2A21E0E8" w:rsidR="00FF3145" w:rsidRPr="00B36011" w:rsidRDefault="00FF3145" w:rsidP="00FF3145">
      <w:pPr>
        <w:rPr>
          <w:rFonts w:ascii="Roboto" w:hAnsi="Roboto"/>
          <w:b/>
        </w:rPr>
      </w:pPr>
      <w:bookmarkStart w:id="0" w:name="_GoBack"/>
      <w:bookmarkEnd w:id="0"/>
    </w:p>
    <w:p w14:paraId="316FE104" w14:textId="2B309D3A" w:rsidR="00FF6C45" w:rsidRDefault="00FF6C45" w:rsidP="00FF6C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lastRenderedPageBreak/>
        <w:t>Kommentarer till tabell</w:t>
      </w:r>
      <w:r w:rsidR="00A45021" w:rsidRPr="00B36011">
        <w:rPr>
          <w:rFonts w:ascii="Roboto" w:hAnsi="Roboto"/>
          <w:b/>
        </w:rPr>
        <w:t>en ovan</w:t>
      </w:r>
    </w:p>
    <w:p w14:paraId="60C58849" w14:textId="64236B1E" w:rsidR="00EB0D2A" w:rsidRDefault="00EB0D2A" w:rsidP="00EB0D2A">
      <w:pPr>
        <w:rPr>
          <w:color w:val="1F497D"/>
        </w:rPr>
      </w:pPr>
      <w:r>
        <w:rPr>
          <w:rFonts w:ascii="Roboto" w:hAnsi="Roboto"/>
        </w:rPr>
        <w:t xml:space="preserve">Sett till skillnader i hjälpämnen innehåller licensalternativet </w:t>
      </w:r>
      <w:proofErr w:type="spellStart"/>
      <w:r>
        <w:rPr>
          <w:rFonts w:ascii="Roboto" w:hAnsi="Roboto"/>
        </w:rPr>
        <w:t>Nozinan</w:t>
      </w:r>
      <w:proofErr w:type="spellEnd"/>
      <w:r>
        <w:rPr>
          <w:rFonts w:ascii="Roboto" w:hAnsi="Roboto"/>
        </w:rPr>
        <w:t xml:space="preserve"> Sanofi-Aventis (FR) </w:t>
      </w:r>
      <w:proofErr w:type="spellStart"/>
      <w:r>
        <w:rPr>
          <w:rFonts w:ascii="Roboto" w:hAnsi="Roboto"/>
        </w:rPr>
        <w:t>natriumsulfit</w:t>
      </w:r>
      <w:proofErr w:type="spellEnd"/>
      <w:r>
        <w:rPr>
          <w:rFonts w:ascii="Roboto" w:hAnsi="Roboto"/>
        </w:rPr>
        <w:t xml:space="preserve">, medan nuvarande licensläkemedel </w:t>
      </w:r>
      <w:proofErr w:type="spellStart"/>
      <w:r>
        <w:rPr>
          <w:rFonts w:ascii="Roboto" w:hAnsi="Roboto"/>
        </w:rPr>
        <w:t>Levomepromaxin-neuraxpharm</w:t>
      </w:r>
      <w:proofErr w:type="spellEnd"/>
      <w:r>
        <w:rPr>
          <w:rFonts w:ascii="Roboto" w:hAnsi="Roboto"/>
        </w:rPr>
        <w:t xml:space="preserve"> innehåller </w:t>
      </w:r>
      <w:proofErr w:type="spellStart"/>
      <w:r>
        <w:rPr>
          <w:rFonts w:ascii="Roboto" w:hAnsi="Roboto"/>
        </w:rPr>
        <w:t>acetylcystein</w:t>
      </w:r>
      <w:proofErr w:type="spellEnd"/>
      <w:r>
        <w:rPr>
          <w:rFonts w:ascii="Roboto" w:hAnsi="Roboto"/>
        </w:rPr>
        <w:t xml:space="preserve"> och natriumhydroxid. </w:t>
      </w:r>
      <w:proofErr w:type="spellStart"/>
      <w:r>
        <w:rPr>
          <w:rFonts w:ascii="Roboto" w:hAnsi="Roboto"/>
        </w:rPr>
        <w:t>Natriumsulfit</w:t>
      </w:r>
      <w:proofErr w:type="spellEnd"/>
      <w:r>
        <w:rPr>
          <w:rFonts w:ascii="Roboto" w:hAnsi="Roboto"/>
        </w:rPr>
        <w:t xml:space="preserve"> och </w:t>
      </w:r>
      <w:proofErr w:type="spellStart"/>
      <w:r>
        <w:rPr>
          <w:rFonts w:ascii="Roboto" w:hAnsi="Roboto"/>
        </w:rPr>
        <w:t>acetylcystein</w:t>
      </w:r>
      <w:proofErr w:type="spellEnd"/>
      <w:r>
        <w:rPr>
          <w:rFonts w:ascii="Roboto" w:hAnsi="Roboto"/>
        </w:rPr>
        <w:t xml:space="preserve"> utgör troligen antioxidationsmedel i de två läkemedlen. Det finns inga </w:t>
      </w:r>
      <w:proofErr w:type="spellStart"/>
      <w:r>
        <w:rPr>
          <w:rFonts w:ascii="Roboto" w:hAnsi="Roboto"/>
        </w:rPr>
        <w:t>inkompatibiliteter</w:t>
      </w:r>
      <w:proofErr w:type="spellEnd"/>
      <w:r>
        <w:rPr>
          <w:rFonts w:ascii="Roboto" w:hAnsi="Roboto"/>
        </w:rPr>
        <w:t xml:space="preserve"> med andra läkemedel beskrivna för något av licensläkemedlen, men rekommendationen är ändå att inte blanda dessa med andra läkemedel. </w:t>
      </w:r>
    </w:p>
    <w:p w14:paraId="3F266A9A" w14:textId="764EC383" w:rsidR="009D64B0" w:rsidRPr="009D64B0" w:rsidRDefault="009D64B0" w:rsidP="00FF6C45">
      <w:pPr>
        <w:rPr>
          <w:rFonts w:ascii="Roboto" w:hAnsi="Roboto"/>
        </w:rPr>
      </w:pPr>
    </w:p>
    <w:p w14:paraId="69DC112A" w14:textId="189A3C62" w:rsidR="007314A3" w:rsidRPr="00B36011" w:rsidRDefault="007314A3" w:rsidP="00FF31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Kontakt</w:t>
      </w:r>
    </w:p>
    <w:p w14:paraId="79B386D9" w14:textId="6D8EB54A" w:rsidR="00AD7BA6" w:rsidRPr="00B36011" w:rsidRDefault="00B56408" w:rsidP="00B56408">
      <w:pPr>
        <w:rPr>
          <w:rFonts w:ascii="Roboto" w:hAnsi="Roboto"/>
        </w:rPr>
      </w:pPr>
      <w:r w:rsidRPr="00546505">
        <w:rPr>
          <w:rFonts w:ascii="Roboto" w:hAnsi="Roboto"/>
        </w:rPr>
        <w:t>Vid frågor, kontakta</w:t>
      </w:r>
      <w:r>
        <w:rPr>
          <w:rFonts w:ascii="Roboto" w:hAnsi="Roboto"/>
        </w:rPr>
        <w:t xml:space="preserve"> Läkemedelsinformationscentralen genom</w:t>
      </w:r>
      <w:r w:rsidRPr="00546505">
        <w:rPr>
          <w:rFonts w:ascii="Roboto" w:hAnsi="Roboto"/>
        </w:rPr>
        <w:t xml:space="preserve"> </w:t>
      </w:r>
      <w:hyperlink r:id="rId9" w:history="1">
        <w:r w:rsidRPr="00F0446F">
          <w:rPr>
            <w:rStyle w:val="Hyperlnk"/>
            <w:rFonts w:ascii="Roboto" w:hAnsi="Roboto"/>
          </w:rPr>
          <w:t>LiLi@regionostergotland.se</w:t>
        </w:r>
      </w:hyperlink>
      <w:r>
        <w:rPr>
          <w:rFonts w:ascii="Roboto" w:hAnsi="Roboto"/>
        </w:rPr>
        <w:t>.</w:t>
      </w:r>
      <w:r w:rsidRPr="00546505">
        <w:rPr>
          <w:rFonts w:ascii="Roboto" w:hAnsi="Roboto"/>
        </w:rPr>
        <w:t xml:space="preserve"> </w:t>
      </w:r>
    </w:p>
    <w:sectPr w:rsidR="00AD7BA6" w:rsidRPr="00B36011" w:rsidSect="00EB0D2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E366F" w14:textId="77777777" w:rsidR="009E0AE7" w:rsidRDefault="009E0AE7" w:rsidP="00067631">
      <w:pPr>
        <w:spacing w:after="0" w:line="240" w:lineRule="auto"/>
      </w:pPr>
      <w:r>
        <w:separator/>
      </w:r>
    </w:p>
  </w:endnote>
  <w:endnote w:type="continuationSeparator" w:id="0">
    <w:p w14:paraId="7BDB1AF0" w14:textId="77777777" w:rsidR="009E0AE7" w:rsidRDefault="009E0AE7" w:rsidP="0006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ED1F" w14:textId="6CCF5E89" w:rsidR="00022B57" w:rsidRPr="00B36011" w:rsidRDefault="00EB0D2A" w:rsidP="0056019E">
    <w:pPr>
      <w:pStyle w:val="Sidfot"/>
      <w:pBdr>
        <w:top w:val="single" w:sz="4" w:space="1" w:color="A6A6A6" w:themeColor="background1" w:themeShade="A6"/>
      </w:pBdr>
      <w:rPr>
        <w:rFonts w:ascii="Roboto" w:hAnsi="Roboto"/>
      </w:rPr>
    </w:pPr>
    <w:r>
      <w:rPr>
        <w:rFonts w:ascii="Roboto" w:hAnsi="Roboto"/>
      </w:rPr>
      <w:t>Licensjämförelse utförd 2024-06-18</w:t>
    </w:r>
    <w:r w:rsidR="00F312FD" w:rsidRPr="00B36011">
      <w:rPr>
        <w:rFonts w:ascii="Roboto" w:hAnsi="Roboto"/>
      </w:rPr>
      <w:t xml:space="preserve"> av</w:t>
    </w:r>
    <w:r w:rsidR="00A83541">
      <w:rPr>
        <w:rFonts w:ascii="Roboto" w:hAnsi="Roboto"/>
      </w:rPr>
      <w:tab/>
    </w:r>
    <w:r w:rsidR="00A83541">
      <w:rPr>
        <w:rFonts w:ascii="Roboto" w:hAnsi="Roboto"/>
      </w:rPr>
      <w:tab/>
    </w:r>
    <w:r w:rsidR="00F312FD" w:rsidRPr="00B36011">
      <w:rPr>
        <w:rFonts w:ascii="Roboto" w:hAnsi="Roboto"/>
      </w:rPr>
      <w:t>Kontrasignerad av</w:t>
    </w:r>
  </w:p>
  <w:p w14:paraId="4922CAE5" w14:textId="1C219F4A" w:rsidR="00F312FD" w:rsidRPr="00B36011" w:rsidRDefault="00A83541" w:rsidP="00873DA3">
    <w:pPr>
      <w:pStyle w:val="Sidfot"/>
      <w:rPr>
        <w:rFonts w:ascii="Roboto" w:hAnsi="Roboto"/>
      </w:rPr>
    </w:pPr>
    <w:r w:rsidRPr="00A83541">
      <w:rPr>
        <w:rFonts w:ascii="Roboto" w:hAnsi="Roboto"/>
      </w:rPr>
      <w:t>Johanna Lind Zickerman</w:t>
    </w:r>
    <w:r>
      <w:rPr>
        <w:rFonts w:ascii="Roboto" w:hAnsi="Roboto"/>
      </w:rPr>
      <w:t>,</w:t>
    </w:r>
    <w:r w:rsidR="00F312FD" w:rsidRPr="00B36011">
      <w:rPr>
        <w:rFonts w:ascii="Roboto" w:hAnsi="Roboto"/>
      </w:rPr>
      <w:t xml:space="preserve"> apotekare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</w:r>
    <w:r w:rsidR="004F293D">
      <w:rPr>
        <w:rFonts w:ascii="Roboto" w:hAnsi="Roboto"/>
      </w:rPr>
      <w:t xml:space="preserve">Henrik </w:t>
    </w:r>
    <w:proofErr w:type="spellStart"/>
    <w:r w:rsidR="004F293D">
      <w:rPr>
        <w:rFonts w:ascii="Roboto" w:hAnsi="Roboto"/>
      </w:rPr>
      <w:t>Lövborg</w:t>
    </w:r>
    <w:proofErr w:type="spellEnd"/>
    <w:r w:rsidR="00F312FD" w:rsidRPr="00B36011">
      <w:rPr>
        <w:rFonts w:ascii="Roboto" w:hAnsi="Roboto"/>
      </w:rPr>
      <w:t>, apotekare</w:t>
    </w:r>
  </w:p>
  <w:p w14:paraId="4BE88221" w14:textId="0900F0F9" w:rsidR="00F312FD" w:rsidRPr="00B36011" w:rsidRDefault="00886474" w:rsidP="00873DA3">
    <w:pPr>
      <w:pStyle w:val="Sidfot"/>
      <w:rPr>
        <w:rFonts w:ascii="Roboto" w:hAnsi="Roboto"/>
      </w:rPr>
    </w:pPr>
    <w:r>
      <w:rPr>
        <w:rFonts w:ascii="Roboto" w:hAnsi="Roboto"/>
      </w:rPr>
      <w:t>Läkemedelsinformationscentralen</w:t>
    </w:r>
    <w:r>
      <w:rPr>
        <w:rFonts w:ascii="Roboto" w:hAnsi="Roboto"/>
      </w:rPr>
      <w:tab/>
    </w:r>
    <w:r>
      <w:rPr>
        <w:rFonts w:ascii="Roboto" w:hAnsi="Roboto"/>
      </w:rPr>
      <w:tab/>
      <w:t>Läkemedelsinformationscentralen</w:t>
    </w:r>
    <w:r>
      <w:rPr>
        <w:rFonts w:ascii="Roboto" w:hAnsi="Roboto"/>
      </w:rPr>
      <w:br/>
    </w:r>
    <w:r w:rsidR="00F312FD" w:rsidRPr="00B36011">
      <w:rPr>
        <w:rFonts w:ascii="Roboto" w:hAnsi="Roboto"/>
      </w:rPr>
      <w:t>Klinisk farmakologi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  <w:t>Klinisk farmakologi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AB1F9" w14:textId="77777777" w:rsidR="009E0AE7" w:rsidRDefault="009E0AE7" w:rsidP="00067631">
      <w:pPr>
        <w:spacing w:after="0" w:line="240" w:lineRule="auto"/>
      </w:pPr>
      <w:r>
        <w:separator/>
      </w:r>
    </w:p>
  </w:footnote>
  <w:footnote w:type="continuationSeparator" w:id="0">
    <w:p w14:paraId="3C6E3562" w14:textId="77777777" w:rsidR="009E0AE7" w:rsidRDefault="009E0AE7" w:rsidP="0006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E1B3C" w14:textId="28569015" w:rsidR="00955B60" w:rsidRDefault="00955B60">
    <w:pPr>
      <w:pStyle w:val="Sidhuvud"/>
    </w:pPr>
    <w:r>
      <w:rPr>
        <w:noProof/>
        <w:lang w:eastAsia="sv-SE"/>
      </w:rPr>
      <w:drawing>
        <wp:inline distT="0" distB="0" distL="0" distR="0" wp14:anchorId="1BE2328C" wp14:editId="4FB9F22F">
          <wp:extent cx="1728000" cy="437082"/>
          <wp:effectExtent l="0" t="0" r="5715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0A1"/>
    <w:multiLevelType w:val="hybridMultilevel"/>
    <w:tmpl w:val="27F2D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B16"/>
    <w:multiLevelType w:val="hybridMultilevel"/>
    <w:tmpl w:val="0EB48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28BA"/>
    <w:multiLevelType w:val="hybridMultilevel"/>
    <w:tmpl w:val="A1E2F8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1084"/>
    <w:multiLevelType w:val="hybridMultilevel"/>
    <w:tmpl w:val="78DE45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54AC"/>
    <w:multiLevelType w:val="hybridMultilevel"/>
    <w:tmpl w:val="0FA48B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C8"/>
    <w:rsid w:val="00003B8A"/>
    <w:rsid w:val="00022B57"/>
    <w:rsid w:val="00067631"/>
    <w:rsid w:val="000A54BD"/>
    <w:rsid w:val="000A633F"/>
    <w:rsid w:val="000A711B"/>
    <w:rsid w:val="000C0005"/>
    <w:rsid w:val="000C3DB4"/>
    <w:rsid w:val="000F4824"/>
    <w:rsid w:val="0012099F"/>
    <w:rsid w:val="001374A1"/>
    <w:rsid w:val="001914D2"/>
    <w:rsid w:val="00193000"/>
    <w:rsid w:val="001F60DC"/>
    <w:rsid w:val="00235F9E"/>
    <w:rsid w:val="002C12EC"/>
    <w:rsid w:val="003E3813"/>
    <w:rsid w:val="00477077"/>
    <w:rsid w:val="004803C8"/>
    <w:rsid w:val="004F293D"/>
    <w:rsid w:val="004F2D10"/>
    <w:rsid w:val="0056019E"/>
    <w:rsid w:val="006136BF"/>
    <w:rsid w:val="0068044A"/>
    <w:rsid w:val="00695E92"/>
    <w:rsid w:val="007104FF"/>
    <w:rsid w:val="007314A3"/>
    <w:rsid w:val="007442E3"/>
    <w:rsid w:val="007C288C"/>
    <w:rsid w:val="00871A8A"/>
    <w:rsid w:val="00873DA3"/>
    <w:rsid w:val="00876473"/>
    <w:rsid w:val="00886474"/>
    <w:rsid w:val="00897FFE"/>
    <w:rsid w:val="008D4BA8"/>
    <w:rsid w:val="008E1E2D"/>
    <w:rsid w:val="008F72DB"/>
    <w:rsid w:val="00932702"/>
    <w:rsid w:val="00955B60"/>
    <w:rsid w:val="00992449"/>
    <w:rsid w:val="009D64B0"/>
    <w:rsid w:val="009E0AE7"/>
    <w:rsid w:val="009E38D8"/>
    <w:rsid w:val="00A20F08"/>
    <w:rsid w:val="00A45021"/>
    <w:rsid w:val="00A64D12"/>
    <w:rsid w:val="00A83541"/>
    <w:rsid w:val="00AD7BA6"/>
    <w:rsid w:val="00B36011"/>
    <w:rsid w:val="00B56408"/>
    <w:rsid w:val="00B65B9D"/>
    <w:rsid w:val="00C06360"/>
    <w:rsid w:val="00C10DE7"/>
    <w:rsid w:val="00C14990"/>
    <w:rsid w:val="00C3293C"/>
    <w:rsid w:val="00C66D32"/>
    <w:rsid w:val="00C94ECF"/>
    <w:rsid w:val="00DC5F7E"/>
    <w:rsid w:val="00E06667"/>
    <w:rsid w:val="00E06F93"/>
    <w:rsid w:val="00E1106D"/>
    <w:rsid w:val="00E2633E"/>
    <w:rsid w:val="00E86BDC"/>
    <w:rsid w:val="00EB0D2A"/>
    <w:rsid w:val="00F14DC4"/>
    <w:rsid w:val="00F25657"/>
    <w:rsid w:val="00F312FD"/>
    <w:rsid w:val="00F31C04"/>
    <w:rsid w:val="00F5485F"/>
    <w:rsid w:val="00FE7814"/>
    <w:rsid w:val="00FF3145"/>
    <w:rsid w:val="00FF6C45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CCCAC"/>
  <w15:chartTrackingRefBased/>
  <w15:docId w15:val="{FAFD8BCE-6BE7-4A50-9326-2BB27BBC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E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10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04F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04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0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04F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04F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063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0636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631"/>
  </w:style>
  <w:style w:type="paragraph" w:styleId="Sidfot">
    <w:name w:val="footer"/>
    <w:basedOn w:val="Normal"/>
    <w:link w:val="Sidfot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7631"/>
  </w:style>
  <w:style w:type="character" w:styleId="Stark">
    <w:name w:val="Strong"/>
    <w:basedOn w:val="Standardstycketeckensnitt"/>
    <w:uiPriority w:val="22"/>
    <w:qFormat/>
    <w:rsid w:val="00477077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0A5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dgivare.regionostergotland.se/vgw/kunskapsstod/lakemedel/licenslakemedel/regionovergripande-licens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Li@regionostergotla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D09C-E35A-40D4-A070-3DD1A67A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 Zickerman Johanna</dc:creator>
  <cp:keywords/>
  <dc:description/>
  <cp:lastModifiedBy>Johanna Lind Zickerman</cp:lastModifiedBy>
  <cp:revision>2</cp:revision>
  <dcterms:created xsi:type="dcterms:W3CDTF">2024-06-18T11:19:00Z</dcterms:created>
  <dcterms:modified xsi:type="dcterms:W3CDTF">2024-06-18T11:19:00Z</dcterms:modified>
</cp:coreProperties>
</file>